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0F2D" w14:textId="17EBB582" w:rsidR="00AC6988" w:rsidRPr="000B02E2" w:rsidRDefault="00CD1A41" w:rsidP="00CD1A41">
      <w:pPr>
        <w:jc w:val="center"/>
        <w:rPr>
          <w:b/>
          <w:bCs/>
          <w:sz w:val="28"/>
          <w:szCs w:val="28"/>
        </w:rPr>
      </w:pPr>
      <w:r w:rsidRPr="000B02E2">
        <w:rPr>
          <w:b/>
          <w:bCs/>
          <w:sz w:val="28"/>
          <w:szCs w:val="28"/>
        </w:rPr>
        <w:t xml:space="preserve">Informacja o strategii podatkowej </w:t>
      </w:r>
      <w:r w:rsidR="000B02E2">
        <w:rPr>
          <w:b/>
          <w:bCs/>
          <w:sz w:val="28"/>
          <w:szCs w:val="28"/>
        </w:rPr>
        <w:t xml:space="preserve">realizowanej </w:t>
      </w:r>
      <w:r w:rsidRPr="000B02E2">
        <w:rPr>
          <w:b/>
          <w:bCs/>
          <w:sz w:val="28"/>
          <w:szCs w:val="28"/>
        </w:rPr>
        <w:t xml:space="preserve">przez </w:t>
      </w:r>
      <w:r w:rsidR="005B0BF0">
        <w:rPr>
          <w:b/>
          <w:bCs/>
          <w:sz w:val="28"/>
          <w:szCs w:val="28"/>
        </w:rPr>
        <w:t>IT</w:t>
      </w:r>
      <w:r w:rsidR="00A80DFD">
        <w:rPr>
          <w:b/>
          <w:bCs/>
          <w:sz w:val="28"/>
          <w:szCs w:val="28"/>
        </w:rPr>
        <w:t xml:space="preserve"> Connect Sp. z o.o</w:t>
      </w:r>
      <w:r w:rsidRPr="000B02E2">
        <w:rPr>
          <w:b/>
          <w:bCs/>
          <w:sz w:val="28"/>
          <w:szCs w:val="28"/>
        </w:rPr>
        <w:t xml:space="preserve">. </w:t>
      </w:r>
      <w:r w:rsidR="005B0BF0">
        <w:rPr>
          <w:b/>
          <w:bCs/>
          <w:sz w:val="28"/>
          <w:szCs w:val="28"/>
        </w:rPr>
        <w:t xml:space="preserve">sp.k. </w:t>
      </w:r>
      <w:r w:rsidRPr="000B02E2">
        <w:rPr>
          <w:b/>
          <w:bCs/>
          <w:sz w:val="28"/>
          <w:szCs w:val="28"/>
        </w:rPr>
        <w:t>w roku podatkowym 2021</w:t>
      </w:r>
    </w:p>
    <w:p w14:paraId="46CA04FE" w14:textId="4F2E635B" w:rsidR="00CD1A41" w:rsidRDefault="00CD1A41" w:rsidP="00CD1A41">
      <w:pPr>
        <w:jc w:val="center"/>
        <w:rPr>
          <w:b/>
          <w:bCs/>
        </w:rPr>
      </w:pPr>
    </w:p>
    <w:p w14:paraId="41A68728" w14:textId="3EEE827F" w:rsidR="00CD1A41" w:rsidRDefault="000B02E2" w:rsidP="000B02E2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0B02E2">
        <w:rPr>
          <w:b/>
          <w:bCs/>
        </w:rPr>
        <w:t>Wprowadzenie do informacji o realizowanej strategii podatkowej za rok podatkowy 2021</w:t>
      </w:r>
    </w:p>
    <w:p w14:paraId="5F111B4D" w14:textId="36A78C29" w:rsidR="000B02E2" w:rsidRDefault="000B02E2" w:rsidP="000B02E2">
      <w:pPr>
        <w:jc w:val="both"/>
        <w:rPr>
          <w:b/>
          <w:bCs/>
        </w:rPr>
      </w:pPr>
    </w:p>
    <w:p w14:paraId="1BDF650D" w14:textId="77777777" w:rsidR="004E1259" w:rsidRDefault="004E1259" w:rsidP="004E1259">
      <w:pPr>
        <w:jc w:val="both"/>
      </w:pPr>
    </w:p>
    <w:p w14:paraId="0AEF76A3" w14:textId="0CF51528" w:rsidR="004E1259" w:rsidRDefault="004E1259" w:rsidP="004E1259">
      <w:pPr>
        <w:jc w:val="both"/>
      </w:pPr>
      <w:r>
        <w:t xml:space="preserve">Niniejszy dokument stanowi informację o strategii podatkowej realizowanej przez </w:t>
      </w:r>
      <w:r w:rsidR="007F34F4">
        <w:t>IT Connect Sp. z o.o</w:t>
      </w:r>
      <w:r>
        <w:t xml:space="preserve">. </w:t>
      </w:r>
      <w:r w:rsidR="00FD5A6A">
        <w:t xml:space="preserve">sp.k. </w:t>
      </w:r>
      <w:r>
        <w:t xml:space="preserve">z siedzibą </w:t>
      </w:r>
      <w:r w:rsidRPr="004E1259">
        <w:t>w</w:t>
      </w:r>
      <w:r w:rsidR="00FD5A6A">
        <w:t xml:space="preserve"> Krakowie</w:t>
      </w:r>
      <w:r w:rsidRPr="004E1259">
        <w:t xml:space="preserve">, ul. </w:t>
      </w:r>
      <w:r w:rsidR="00FD5A6A">
        <w:t>Włodzimierza Tetmajera 83</w:t>
      </w:r>
      <w:r w:rsidRPr="004E1259">
        <w:t xml:space="preserve">, </w:t>
      </w:r>
      <w:r w:rsidR="00FD5A6A">
        <w:t>31-352 Kraków</w:t>
      </w:r>
      <w:r>
        <w:t xml:space="preserve"> (dalej: „</w:t>
      </w:r>
      <w:r w:rsidR="007F34F4">
        <w:t>IT Connect</w:t>
      </w:r>
      <w:r>
        <w:t>” lub „</w:t>
      </w:r>
      <w:proofErr w:type="spellStart"/>
      <w:r>
        <w:t>Spółka</w:t>
      </w:r>
      <w:proofErr w:type="spellEnd"/>
      <w:r>
        <w:t xml:space="preserve">”). </w:t>
      </w:r>
    </w:p>
    <w:p w14:paraId="640723A9" w14:textId="77777777" w:rsidR="004E1259" w:rsidRDefault="004E1259" w:rsidP="004E1259">
      <w:pPr>
        <w:jc w:val="both"/>
      </w:pPr>
    </w:p>
    <w:p w14:paraId="4BE19912" w14:textId="65410697" w:rsidR="004E1259" w:rsidRDefault="004E1259" w:rsidP="004E1259">
      <w:pPr>
        <w:jc w:val="both"/>
      </w:pPr>
      <w:r>
        <w:t xml:space="preserve">Przedmiotowa informacja została </w:t>
      </w:r>
      <w:proofErr w:type="spellStart"/>
      <w:r>
        <w:t>sporządzona</w:t>
      </w:r>
      <w:proofErr w:type="spellEnd"/>
      <w:r>
        <w:t xml:space="preserve"> i podana do publicznej </w:t>
      </w:r>
      <w:proofErr w:type="spellStart"/>
      <w:r>
        <w:t>wiadomości</w:t>
      </w:r>
      <w:proofErr w:type="spellEnd"/>
      <w:r>
        <w:t xml:space="preserve"> w celu wypełnienia </w:t>
      </w:r>
      <w:proofErr w:type="spellStart"/>
      <w:r>
        <w:t>obowiązków</w:t>
      </w:r>
      <w:proofErr w:type="spellEnd"/>
      <w:r>
        <w:t xml:space="preserve"> </w:t>
      </w:r>
      <w:proofErr w:type="spellStart"/>
      <w:r>
        <w:t>nałożonych</w:t>
      </w:r>
      <w:proofErr w:type="spellEnd"/>
      <w:r>
        <w:t xml:space="preserve"> na </w:t>
      </w:r>
      <w:proofErr w:type="spellStart"/>
      <w:r>
        <w:t>Spółke</w:t>
      </w:r>
      <w:proofErr w:type="spellEnd"/>
      <w:r>
        <w:t xml:space="preserve">̨ przepisami art. 27c ustawy z dnia 15 lutego 1992 r. o podatku dochodowym od </w:t>
      </w:r>
      <w:proofErr w:type="spellStart"/>
      <w:r>
        <w:t>osób</w:t>
      </w:r>
      <w:proofErr w:type="spellEnd"/>
      <w:r>
        <w:t xml:space="preserve"> prawnych (</w:t>
      </w:r>
      <w:proofErr w:type="spellStart"/>
      <w:r>
        <w:t>t.j</w:t>
      </w:r>
      <w:proofErr w:type="spellEnd"/>
      <w:r>
        <w:t xml:space="preserve">. Dz.U. z 2020 r., poz. 1406 ze zm.; dalej: „ustawa o CIT”), </w:t>
      </w:r>
      <w:proofErr w:type="spellStart"/>
      <w:r>
        <w:t>które</w:t>
      </w:r>
      <w:proofErr w:type="spellEnd"/>
      <w:r>
        <w:t xml:space="preserve"> weszły w </w:t>
      </w:r>
      <w:proofErr w:type="spellStart"/>
      <w:r>
        <w:t>życie</w:t>
      </w:r>
      <w:proofErr w:type="spellEnd"/>
      <w:r>
        <w:t xml:space="preserve"> z dniem 1 stycznia 2021 r. Informacja dotyczy roku podatkowego </w:t>
      </w:r>
      <w:proofErr w:type="spellStart"/>
      <w:r>
        <w:t>Spółki</w:t>
      </w:r>
      <w:proofErr w:type="spellEnd"/>
      <w:r>
        <w:t xml:space="preserve"> </w:t>
      </w:r>
      <w:proofErr w:type="spellStart"/>
      <w:r>
        <w:t>trwającego</w:t>
      </w:r>
      <w:proofErr w:type="spellEnd"/>
      <w:r>
        <w:t xml:space="preserve"> od 1 stycznia 2021 r. do 31 grudnia 2021 r. (dalej: „Rok podatkowy”).</w:t>
      </w:r>
    </w:p>
    <w:p w14:paraId="4D814315" w14:textId="77777777" w:rsidR="004E1259" w:rsidRPr="004E1259" w:rsidRDefault="004E1259" w:rsidP="004E1259">
      <w:pPr>
        <w:jc w:val="both"/>
      </w:pPr>
    </w:p>
    <w:p w14:paraId="72F760BB" w14:textId="24DC3EF2" w:rsidR="004E1259" w:rsidRDefault="004E1259" w:rsidP="004E1259">
      <w:pPr>
        <w:jc w:val="both"/>
      </w:pPr>
      <w:r w:rsidRPr="004E1259">
        <w:t>Przedmiotem przeważającej działalności Spółki jest: (</w:t>
      </w:r>
      <w:r w:rsidR="00A80DFD">
        <w:t>68.20.Z</w:t>
      </w:r>
      <w:r w:rsidRPr="004E1259">
        <w:t xml:space="preserve">) </w:t>
      </w:r>
      <w:r w:rsidR="00A80DFD">
        <w:t xml:space="preserve">Wynajem i zarządzanie nieruchomościami własnymi lub dzierżawionymi (Spółka posiada status „spółki nieruchomościowej”, który implikuje obowiązek publikacji niniejszej strategii podatkowej). </w:t>
      </w:r>
      <w:r>
        <w:t xml:space="preserve">Strategia gospodarcza realizowana przez Grupę i Spółkę zakłada stosowanie dywersyfikacji obowiązków, ról i </w:t>
      </w:r>
      <w:proofErr w:type="spellStart"/>
      <w:r>
        <w:t>ryzyk</w:t>
      </w:r>
      <w:proofErr w:type="spellEnd"/>
      <w:r>
        <w:t xml:space="preserve">, pomiędzy poszczególne podmioty, wyspecjalizowane w określonych obszarach działalności. </w:t>
      </w:r>
      <w:r w:rsidR="00A80DFD">
        <w:t>W ramach Grupy KLER, do której należy Spółka stosowany jest wyraźnie</w:t>
      </w:r>
      <w:r>
        <w:t xml:space="preserve"> zaznaczon</w:t>
      </w:r>
      <w:r w:rsidR="00A80DFD">
        <w:t>y</w:t>
      </w:r>
      <w:r>
        <w:t xml:space="preserve"> podział na podmioty produkcyjne, dystrybucyjne i wspomagające (tj. np. zapewniające zaplecze w postaci nieruchomości czy powierzchni biurowych)</w:t>
      </w:r>
      <w:r w:rsidR="00A80DFD">
        <w:t xml:space="preserve">. Spółka działa w ramach ostatniej z wymienionych wyżej kategorii. </w:t>
      </w:r>
    </w:p>
    <w:p w14:paraId="2359003F" w14:textId="286B3EBD" w:rsidR="004E1259" w:rsidRDefault="004E1259" w:rsidP="004E1259">
      <w:pPr>
        <w:jc w:val="both"/>
      </w:pPr>
    </w:p>
    <w:p w14:paraId="3552A7EF" w14:textId="49AD4DFA" w:rsidR="004E1259" w:rsidRDefault="004E1259" w:rsidP="004E1259">
      <w:pPr>
        <w:jc w:val="both"/>
      </w:pPr>
      <w:r w:rsidRPr="004E1259">
        <w:t xml:space="preserve">Realizacja </w:t>
      </w:r>
      <w:proofErr w:type="spellStart"/>
      <w:r w:rsidRPr="004E1259">
        <w:t>powyższej</w:t>
      </w:r>
      <w:proofErr w:type="spellEnd"/>
      <w:r w:rsidRPr="004E1259">
        <w:t xml:space="preserve"> wizji w </w:t>
      </w:r>
      <w:r>
        <w:t>kontekście obowiązków sprawozdawczych</w:t>
      </w:r>
      <w:r w:rsidRPr="004E1259">
        <w:t xml:space="preserve"> </w:t>
      </w:r>
      <w:r>
        <w:t>ciążących na Spółce o</w:t>
      </w:r>
      <w:r w:rsidRPr="004E1259">
        <w:t xml:space="preserve">znacza </w:t>
      </w:r>
      <w:proofErr w:type="spellStart"/>
      <w:r w:rsidRPr="004E1259">
        <w:t>dbałośc</w:t>
      </w:r>
      <w:proofErr w:type="spellEnd"/>
      <w:r w:rsidRPr="004E1259">
        <w:t xml:space="preserve">́ o prawidłowe i terminowe </w:t>
      </w:r>
      <w:proofErr w:type="spellStart"/>
      <w:r w:rsidRPr="004E1259">
        <w:t>wywiązywanie</w:t>
      </w:r>
      <w:proofErr w:type="spellEnd"/>
      <w:r w:rsidRPr="004E1259">
        <w:t xml:space="preserve"> </w:t>
      </w:r>
      <w:proofErr w:type="spellStart"/>
      <w:r w:rsidRPr="004E1259">
        <w:t>sie</w:t>
      </w:r>
      <w:proofErr w:type="spellEnd"/>
      <w:r w:rsidRPr="004E1259">
        <w:t>̨ ze wszystkich</w:t>
      </w:r>
      <w:r>
        <w:t xml:space="preserve"> powinności </w:t>
      </w:r>
      <w:r w:rsidRPr="004E1259">
        <w:t>nakładanych przepisami prawa podatkowego</w:t>
      </w:r>
      <w:r>
        <w:t xml:space="preserve">. </w:t>
      </w:r>
      <w:proofErr w:type="spellStart"/>
      <w:r w:rsidRPr="004E1259">
        <w:t>Spółka</w:t>
      </w:r>
      <w:proofErr w:type="spellEnd"/>
      <w:r w:rsidRPr="004E1259">
        <w:t xml:space="preserve"> dokłada </w:t>
      </w:r>
      <w:proofErr w:type="spellStart"/>
      <w:r w:rsidRPr="004E1259">
        <w:t>szczególnych</w:t>
      </w:r>
      <w:proofErr w:type="spellEnd"/>
      <w:r w:rsidRPr="004E1259">
        <w:t xml:space="preserve"> </w:t>
      </w:r>
      <w:proofErr w:type="spellStart"/>
      <w:r w:rsidRPr="004E1259">
        <w:t>staran</w:t>
      </w:r>
      <w:proofErr w:type="spellEnd"/>
      <w:r w:rsidRPr="004E1259">
        <w:t xml:space="preserve">́ w celu zachowania </w:t>
      </w:r>
      <w:proofErr w:type="spellStart"/>
      <w:r w:rsidRPr="004E1259">
        <w:t>transparentności</w:t>
      </w:r>
      <w:proofErr w:type="spellEnd"/>
      <w:r w:rsidRPr="004E1259">
        <w:t xml:space="preserve"> w raportowaniu podatkowym i </w:t>
      </w:r>
      <w:proofErr w:type="spellStart"/>
      <w:r w:rsidRPr="004E1259">
        <w:t>przejrzystości</w:t>
      </w:r>
      <w:proofErr w:type="spellEnd"/>
      <w:r w:rsidRPr="004E1259">
        <w:t xml:space="preserve"> w kontaktach z organami władzy </w:t>
      </w:r>
      <w:proofErr w:type="spellStart"/>
      <w:r w:rsidRPr="004E1259">
        <w:t>państwowej</w:t>
      </w:r>
      <w:proofErr w:type="spellEnd"/>
      <w:r w:rsidRPr="004E1259">
        <w:t xml:space="preserve"> i </w:t>
      </w:r>
      <w:proofErr w:type="spellStart"/>
      <w:r w:rsidRPr="004E1259">
        <w:t>samorządowej</w:t>
      </w:r>
      <w:proofErr w:type="spellEnd"/>
      <w:r w:rsidRPr="004E1259">
        <w:t>, w tym organami administracji skarbowej.</w:t>
      </w:r>
      <w:r>
        <w:t xml:space="preserve"> </w:t>
      </w:r>
      <w:r w:rsidRPr="004E1259">
        <w:t xml:space="preserve">Prawidłowe wypełnianie </w:t>
      </w:r>
      <w:proofErr w:type="spellStart"/>
      <w:r w:rsidRPr="004E1259">
        <w:t>obowiązków</w:t>
      </w:r>
      <w:proofErr w:type="spellEnd"/>
      <w:r w:rsidRPr="004E1259">
        <w:t xml:space="preserve"> podatkowych i terminowe regulowanie </w:t>
      </w:r>
      <w:proofErr w:type="spellStart"/>
      <w:r w:rsidRPr="004E1259">
        <w:t>należności</w:t>
      </w:r>
      <w:proofErr w:type="spellEnd"/>
      <w:r w:rsidRPr="004E1259">
        <w:t xml:space="preserve"> publicznoprawnych </w:t>
      </w:r>
      <w:proofErr w:type="spellStart"/>
      <w:r w:rsidRPr="004E1259">
        <w:t>sa</w:t>
      </w:r>
      <w:proofErr w:type="spellEnd"/>
      <w:r w:rsidRPr="004E1259">
        <w:t xml:space="preserve">̨ kluczowymi </w:t>
      </w:r>
      <w:proofErr w:type="spellStart"/>
      <w:r w:rsidRPr="004E1259">
        <w:t>wartościami</w:t>
      </w:r>
      <w:proofErr w:type="spellEnd"/>
      <w:r w:rsidRPr="004E1259">
        <w:t xml:space="preserve"> </w:t>
      </w:r>
      <w:proofErr w:type="spellStart"/>
      <w:r w:rsidRPr="004E1259">
        <w:t>Spółki</w:t>
      </w:r>
      <w:proofErr w:type="spellEnd"/>
      <w:r w:rsidRPr="004E1259">
        <w:t xml:space="preserve">. </w:t>
      </w:r>
      <w:proofErr w:type="spellStart"/>
      <w:r w:rsidRPr="004E1259">
        <w:t>Spółka</w:t>
      </w:r>
      <w:proofErr w:type="spellEnd"/>
      <w:r w:rsidRPr="004E1259">
        <w:t xml:space="preserve"> nie podejmuje </w:t>
      </w:r>
      <w:proofErr w:type="spellStart"/>
      <w:r w:rsidRPr="004E1259">
        <w:t>działan</w:t>
      </w:r>
      <w:proofErr w:type="spellEnd"/>
      <w:r w:rsidRPr="004E1259">
        <w:t xml:space="preserve">́ z zakresu tzw. optymalizacji podatkowej, czy też unikania </w:t>
      </w:r>
      <w:proofErr w:type="gramStart"/>
      <w:r w:rsidRPr="004E1259">
        <w:t>opodatkowania,</w:t>
      </w:r>
      <w:proofErr w:type="gramEnd"/>
      <w:r w:rsidRPr="004E1259">
        <w:t xml:space="preserve"> ani </w:t>
      </w:r>
      <w:proofErr w:type="spellStart"/>
      <w:r w:rsidRPr="004E1259">
        <w:t>działan</w:t>
      </w:r>
      <w:proofErr w:type="spellEnd"/>
      <w:r w:rsidRPr="004E1259">
        <w:t xml:space="preserve">́, </w:t>
      </w:r>
      <w:proofErr w:type="spellStart"/>
      <w:r w:rsidRPr="004E1259">
        <w:t>które</w:t>
      </w:r>
      <w:proofErr w:type="spellEnd"/>
      <w:r w:rsidRPr="004E1259">
        <w:t xml:space="preserve"> </w:t>
      </w:r>
      <w:proofErr w:type="spellStart"/>
      <w:r w:rsidRPr="004E1259">
        <w:t>moga</w:t>
      </w:r>
      <w:proofErr w:type="spellEnd"/>
      <w:r w:rsidRPr="004E1259">
        <w:t xml:space="preserve">̨ </w:t>
      </w:r>
      <w:proofErr w:type="spellStart"/>
      <w:r w:rsidRPr="004E1259">
        <w:t>powodowac</w:t>
      </w:r>
      <w:proofErr w:type="spellEnd"/>
      <w:r w:rsidRPr="004E1259">
        <w:t xml:space="preserve">́ </w:t>
      </w:r>
      <w:proofErr w:type="spellStart"/>
      <w:r w:rsidRPr="004E1259">
        <w:t>zwiększenie</w:t>
      </w:r>
      <w:proofErr w:type="spellEnd"/>
      <w:r w:rsidRPr="004E1259">
        <w:t xml:space="preserve"> ryzyka podatkowego lub </w:t>
      </w:r>
      <w:proofErr w:type="spellStart"/>
      <w:r w:rsidRPr="004E1259">
        <w:t>narażac</w:t>
      </w:r>
      <w:proofErr w:type="spellEnd"/>
      <w:r w:rsidRPr="004E1259">
        <w:t xml:space="preserve">́ </w:t>
      </w:r>
      <w:proofErr w:type="spellStart"/>
      <w:r w:rsidRPr="004E1259">
        <w:t>budżet</w:t>
      </w:r>
      <w:proofErr w:type="spellEnd"/>
      <w:r w:rsidRPr="004E1259">
        <w:t xml:space="preserve"> </w:t>
      </w:r>
      <w:proofErr w:type="spellStart"/>
      <w:r w:rsidRPr="004E1259">
        <w:t>państwa</w:t>
      </w:r>
      <w:proofErr w:type="spellEnd"/>
      <w:r w:rsidRPr="004E1259">
        <w:t xml:space="preserve"> lub lokalne </w:t>
      </w:r>
      <w:proofErr w:type="spellStart"/>
      <w:r w:rsidRPr="004E1259">
        <w:t>budżety</w:t>
      </w:r>
      <w:proofErr w:type="spellEnd"/>
      <w:r w:rsidRPr="004E1259">
        <w:t xml:space="preserve"> gmin na </w:t>
      </w:r>
      <w:proofErr w:type="spellStart"/>
      <w:r w:rsidRPr="004E1259">
        <w:t>nienależne</w:t>
      </w:r>
      <w:proofErr w:type="spellEnd"/>
      <w:r w:rsidRPr="004E1259">
        <w:t xml:space="preserve"> uszczuplenie </w:t>
      </w:r>
      <w:proofErr w:type="spellStart"/>
      <w:r w:rsidRPr="004E1259">
        <w:t>należności</w:t>
      </w:r>
      <w:proofErr w:type="spellEnd"/>
      <w:r w:rsidRPr="004E1259">
        <w:t xml:space="preserve"> publicznoprawych. </w:t>
      </w:r>
      <w:proofErr w:type="spellStart"/>
      <w:r w:rsidRPr="004E1259">
        <w:t>Podejście</w:t>
      </w:r>
      <w:proofErr w:type="spellEnd"/>
      <w:r w:rsidRPr="004E1259">
        <w:t xml:space="preserve"> </w:t>
      </w:r>
      <w:proofErr w:type="spellStart"/>
      <w:r w:rsidRPr="004E1259">
        <w:t>Spółki</w:t>
      </w:r>
      <w:proofErr w:type="spellEnd"/>
      <w:r w:rsidRPr="004E1259">
        <w:t xml:space="preserve"> do </w:t>
      </w:r>
      <w:proofErr w:type="spellStart"/>
      <w:r w:rsidRPr="004E1259">
        <w:t>rozliczen</w:t>
      </w:r>
      <w:proofErr w:type="spellEnd"/>
      <w:r w:rsidRPr="004E1259">
        <w:t>́</w:t>
      </w:r>
      <w:r>
        <w:t xml:space="preserve"> </w:t>
      </w:r>
      <w:r w:rsidRPr="004E1259">
        <w:t xml:space="preserve">podatkowych opiera </w:t>
      </w:r>
      <w:proofErr w:type="spellStart"/>
      <w:r w:rsidRPr="004E1259">
        <w:t>sie</w:t>
      </w:r>
      <w:proofErr w:type="spellEnd"/>
      <w:r w:rsidRPr="004E1259">
        <w:t xml:space="preserve">̨ na wnikliwej weryfikacji konsekwencji podatkowych </w:t>
      </w:r>
      <w:proofErr w:type="spellStart"/>
      <w:r w:rsidRPr="004E1259">
        <w:t>działan</w:t>
      </w:r>
      <w:proofErr w:type="spellEnd"/>
      <w:r w:rsidRPr="004E1259">
        <w:t>́ biznesowych i niepodejmowaniu inicjatyw ryzykownych podatkowo.</w:t>
      </w:r>
      <w:r>
        <w:t xml:space="preserve"> Spółka podejmuje świadome i przemyślane decyzje biznesowe, których skutki podatkowe są zawsze analizowane przed podjęciem jakiegokolwiek efektywnego działania. </w:t>
      </w:r>
    </w:p>
    <w:p w14:paraId="4BBA92E2" w14:textId="4FBBDAA4" w:rsidR="004E1259" w:rsidRDefault="004E1259" w:rsidP="004E1259">
      <w:pPr>
        <w:jc w:val="both"/>
      </w:pPr>
    </w:p>
    <w:p w14:paraId="74BFB358" w14:textId="79503B24" w:rsidR="00A80DFD" w:rsidRDefault="00A80DFD" w:rsidP="004E1259">
      <w:pPr>
        <w:jc w:val="both"/>
      </w:pPr>
    </w:p>
    <w:p w14:paraId="15F9BDCE" w14:textId="28F346B4" w:rsidR="00A80DFD" w:rsidRDefault="00A80DFD" w:rsidP="004E1259">
      <w:pPr>
        <w:jc w:val="both"/>
      </w:pPr>
    </w:p>
    <w:p w14:paraId="17EC2A14" w14:textId="77777777" w:rsidR="00A80DFD" w:rsidRDefault="00A80DFD" w:rsidP="004E1259">
      <w:pPr>
        <w:jc w:val="both"/>
      </w:pPr>
    </w:p>
    <w:p w14:paraId="70D756CA" w14:textId="02F3AD50" w:rsidR="00E817D5" w:rsidRDefault="00E817D5" w:rsidP="00E817D5">
      <w:pPr>
        <w:pStyle w:val="NormalnyWeb"/>
        <w:numPr>
          <w:ilvl w:val="0"/>
          <w:numId w:val="1"/>
        </w:num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Informacja o realizowanej strategii podatkowej za rok podatkowy 2021 </w:t>
      </w:r>
    </w:p>
    <w:p w14:paraId="2295EFA8" w14:textId="77777777" w:rsidR="00E817D5" w:rsidRDefault="00E817D5" w:rsidP="004E1259">
      <w:pPr>
        <w:jc w:val="both"/>
      </w:pPr>
    </w:p>
    <w:p w14:paraId="54114F57" w14:textId="4225B4F4" w:rsidR="00E817D5" w:rsidRDefault="00E817D5" w:rsidP="00E817D5">
      <w:pPr>
        <w:jc w:val="both"/>
      </w:pPr>
      <w:r>
        <w:t xml:space="preserve">Zgodnie z art. 27c ustawy z dnia 15 lutego 1992 r. o podatku dochodowym od </w:t>
      </w:r>
      <w:proofErr w:type="spellStart"/>
      <w:r>
        <w:t>osób</w:t>
      </w:r>
      <w:proofErr w:type="spellEnd"/>
      <w:r>
        <w:t xml:space="preserve"> prawnych (</w:t>
      </w:r>
      <w:proofErr w:type="spellStart"/>
      <w:r>
        <w:t>t.j</w:t>
      </w:r>
      <w:proofErr w:type="spellEnd"/>
      <w:r>
        <w:t xml:space="preserve">. Dz. U. z 2020 r. poz. 1406 z </w:t>
      </w:r>
      <w:proofErr w:type="spellStart"/>
      <w:r>
        <w:t>późn</w:t>
      </w:r>
      <w:proofErr w:type="spellEnd"/>
      <w:r>
        <w:t xml:space="preserve">. zm., dalej: „ustawa o CIT”), </w:t>
      </w:r>
      <w:proofErr w:type="gramStart"/>
      <w:r>
        <w:t>Spółka  prezentuje</w:t>
      </w:r>
      <w:proofErr w:type="gramEnd"/>
      <w:r>
        <w:t xml:space="preserve"> informację o realizowanej strategii podatkowej za rok podatkowy,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rozpoczął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1 stycznia 2021 r. i </w:t>
      </w:r>
      <w:proofErr w:type="spellStart"/>
      <w:r>
        <w:t>zakończył</w:t>
      </w:r>
      <w:proofErr w:type="spellEnd"/>
      <w:r>
        <w:t xml:space="preserve"> </w:t>
      </w:r>
      <w:proofErr w:type="spellStart"/>
      <w:r>
        <w:t>sie</w:t>
      </w:r>
      <w:proofErr w:type="spellEnd"/>
      <w:r>
        <w:t>̨ 31 grudnia 2021 r.</w:t>
      </w:r>
    </w:p>
    <w:p w14:paraId="4407FDF9" w14:textId="77777777" w:rsidR="00E817D5" w:rsidRDefault="00E817D5" w:rsidP="00E817D5">
      <w:pPr>
        <w:jc w:val="both"/>
      </w:pPr>
    </w:p>
    <w:p w14:paraId="15D18232" w14:textId="23719A47" w:rsidR="004E1259" w:rsidRDefault="00E817D5" w:rsidP="00E817D5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E817D5">
        <w:rPr>
          <w:b/>
          <w:bCs/>
        </w:rPr>
        <w:t xml:space="preserve">Informacje o stosowanych przez </w:t>
      </w:r>
      <w:proofErr w:type="spellStart"/>
      <w:r w:rsidRPr="00E817D5">
        <w:rPr>
          <w:b/>
          <w:bCs/>
        </w:rPr>
        <w:t>Spółke</w:t>
      </w:r>
      <w:proofErr w:type="spellEnd"/>
      <w:r w:rsidRPr="00E817D5">
        <w:rPr>
          <w:b/>
          <w:bCs/>
        </w:rPr>
        <w:t xml:space="preserve">̨ procesach oraz procedurach </w:t>
      </w:r>
      <w:proofErr w:type="spellStart"/>
      <w:r w:rsidRPr="00E817D5">
        <w:rPr>
          <w:b/>
          <w:bCs/>
        </w:rPr>
        <w:t>dotyczących</w:t>
      </w:r>
      <w:proofErr w:type="spellEnd"/>
      <w:r w:rsidRPr="00E817D5">
        <w:rPr>
          <w:b/>
          <w:bCs/>
        </w:rPr>
        <w:t xml:space="preserve"> </w:t>
      </w:r>
      <w:proofErr w:type="spellStart"/>
      <w:r w:rsidRPr="00E817D5">
        <w:rPr>
          <w:b/>
          <w:bCs/>
        </w:rPr>
        <w:t>zarządzania</w:t>
      </w:r>
      <w:proofErr w:type="spellEnd"/>
      <w:r w:rsidRPr="00E817D5">
        <w:rPr>
          <w:b/>
          <w:bCs/>
        </w:rPr>
        <w:t xml:space="preserve"> wykonywaniem </w:t>
      </w:r>
      <w:proofErr w:type="spellStart"/>
      <w:r w:rsidRPr="00E817D5">
        <w:rPr>
          <w:b/>
          <w:bCs/>
        </w:rPr>
        <w:t>obowiązków</w:t>
      </w:r>
      <w:proofErr w:type="spellEnd"/>
      <w:r w:rsidR="008C266F">
        <w:rPr>
          <w:b/>
          <w:bCs/>
        </w:rPr>
        <w:t>,</w:t>
      </w:r>
      <w:r w:rsidRPr="00E817D5">
        <w:rPr>
          <w:b/>
          <w:bCs/>
        </w:rPr>
        <w:t xml:space="preserve"> </w:t>
      </w:r>
      <w:proofErr w:type="spellStart"/>
      <w:r w:rsidRPr="00E817D5">
        <w:rPr>
          <w:b/>
          <w:bCs/>
        </w:rPr>
        <w:t>wynikających</w:t>
      </w:r>
      <w:proofErr w:type="spellEnd"/>
      <w:r w:rsidRPr="00E817D5">
        <w:rPr>
          <w:b/>
          <w:bCs/>
        </w:rPr>
        <w:t xml:space="preserve"> z </w:t>
      </w:r>
      <w:proofErr w:type="spellStart"/>
      <w:r w:rsidRPr="00E817D5">
        <w:rPr>
          <w:b/>
          <w:bCs/>
        </w:rPr>
        <w:t>przepisów</w:t>
      </w:r>
      <w:proofErr w:type="spellEnd"/>
      <w:r w:rsidRPr="00E817D5">
        <w:rPr>
          <w:b/>
          <w:bCs/>
        </w:rPr>
        <w:t xml:space="preserve"> prawa podatkowego i </w:t>
      </w:r>
      <w:proofErr w:type="spellStart"/>
      <w:r w:rsidRPr="00E817D5">
        <w:rPr>
          <w:b/>
          <w:bCs/>
        </w:rPr>
        <w:t>zapewniających</w:t>
      </w:r>
      <w:proofErr w:type="spellEnd"/>
      <w:r w:rsidRPr="00E817D5">
        <w:rPr>
          <w:b/>
          <w:bCs/>
        </w:rPr>
        <w:t xml:space="preserve"> ich prawidłowe wykonanie.</w:t>
      </w:r>
    </w:p>
    <w:p w14:paraId="56C585C1" w14:textId="77777777" w:rsidR="00E817D5" w:rsidRPr="00E817D5" w:rsidRDefault="00E817D5" w:rsidP="00E817D5">
      <w:pPr>
        <w:jc w:val="both"/>
        <w:rPr>
          <w:b/>
          <w:bCs/>
        </w:rPr>
      </w:pPr>
    </w:p>
    <w:p w14:paraId="3FAA0830" w14:textId="77777777" w:rsidR="004E1259" w:rsidRPr="004E1259" w:rsidRDefault="004E1259" w:rsidP="004E1259">
      <w:pPr>
        <w:jc w:val="both"/>
      </w:pPr>
    </w:p>
    <w:p w14:paraId="5F5EA890" w14:textId="26A1CB9E" w:rsidR="008C266F" w:rsidRDefault="008C266F" w:rsidP="00A80DFD">
      <w:pPr>
        <w:jc w:val="both"/>
      </w:pPr>
      <w:proofErr w:type="spellStart"/>
      <w:r>
        <w:t>Spółka</w:t>
      </w:r>
      <w:proofErr w:type="spellEnd"/>
      <w:r>
        <w:t xml:space="preserve"> posiada usankcjonowaną </w:t>
      </w:r>
      <w:proofErr w:type="spellStart"/>
      <w:r>
        <w:t>strukture</w:t>
      </w:r>
      <w:proofErr w:type="spellEnd"/>
      <w:r>
        <w:t xml:space="preserve">̨ organizacyjną oraz formalny podział </w:t>
      </w:r>
      <w:proofErr w:type="spellStart"/>
      <w:r>
        <w:t>zadan</w:t>
      </w:r>
      <w:proofErr w:type="spellEnd"/>
      <w:r>
        <w:t xml:space="preserve">́ realizowanych </w:t>
      </w:r>
      <w:r w:rsidR="00A80DFD">
        <w:t>przez wyznaczone osoby</w:t>
      </w:r>
      <w:r w:rsidR="00D0205F">
        <w:t xml:space="preserve">. </w:t>
      </w:r>
    </w:p>
    <w:p w14:paraId="1C48C199" w14:textId="77777777" w:rsidR="008C266F" w:rsidRDefault="008C266F" w:rsidP="008C266F">
      <w:pPr>
        <w:jc w:val="both"/>
      </w:pPr>
    </w:p>
    <w:p w14:paraId="50F44BBF" w14:textId="5925C074" w:rsidR="008C266F" w:rsidRDefault="00D0205F" w:rsidP="008C266F">
      <w:pPr>
        <w:jc w:val="both"/>
      </w:pPr>
      <w:r>
        <w:t>Proces</w:t>
      </w:r>
      <w:r w:rsidR="008C266F">
        <w:t xml:space="preserve"> </w:t>
      </w:r>
      <w:proofErr w:type="spellStart"/>
      <w:r w:rsidR="008C266F">
        <w:t>rozliczen</w:t>
      </w:r>
      <w:proofErr w:type="spellEnd"/>
      <w:r w:rsidR="008C266F">
        <w:t xml:space="preserve">́ podatkowych </w:t>
      </w:r>
      <w:r>
        <w:t>realizowany jest przez wyspecjalizowan</w:t>
      </w:r>
      <w:r w:rsidR="00FD5A6A">
        <w:t>ą</w:t>
      </w:r>
      <w:r>
        <w:t xml:space="preserve"> w tym obszarze</w:t>
      </w:r>
      <w:r w:rsidR="00FD5A6A">
        <w:t xml:space="preserve"> osobę</w:t>
      </w:r>
      <w:r>
        <w:t xml:space="preserve">, </w:t>
      </w:r>
      <w:r w:rsidR="00FD5A6A">
        <w:t xml:space="preserve">zaangażowaną z uwagi na swoje umiejętności i kompetencje. </w:t>
      </w:r>
      <w:r>
        <w:t xml:space="preserve"> </w:t>
      </w:r>
    </w:p>
    <w:p w14:paraId="4B7B2A93" w14:textId="77777777" w:rsidR="0066797A" w:rsidRDefault="0066797A" w:rsidP="008C266F">
      <w:pPr>
        <w:jc w:val="both"/>
      </w:pPr>
    </w:p>
    <w:p w14:paraId="1115DB29" w14:textId="0E8568F3" w:rsidR="0066797A" w:rsidRDefault="0066797A" w:rsidP="008C266F">
      <w:pPr>
        <w:jc w:val="both"/>
      </w:pPr>
    </w:p>
    <w:p w14:paraId="2F17ED79" w14:textId="3611675E" w:rsidR="0066797A" w:rsidRDefault="00D977C9" w:rsidP="00D977C9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D977C9">
        <w:rPr>
          <w:b/>
          <w:bCs/>
        </w:rPr>
        <w:t xml:space="preserve">Informacje, o </w:t>
      </w:r>
      <w:proofErr w:type="spellStart"/>
      <w:r w:rsidRPr="00D977C9">
        <w:rPr>
          <w:b/>
          <w:bCs/>
        </w:rPr>
        <w:t>których</w:t>
      </w:r>
      <w:proofErr w:type="spellEnd"/>
      <w:r w:rsidRPr="00D977C9">
        <w:rPr>
          <w:b/>
          <w:bCs/>
        </w:rPr>
        <w:t xml:space="preserve"> mowa w art. 27c ust. 2 pkt 1 lit. b ustawy o CIT, tj. o stosowanych przez</w:t>
      </w:r>
      <w:r w:rsidR="00FF51DB">
        <w:rPr>
          <w:b/>
          <w:bCs/>
        </w:rPr>
        <w:t xml:space="preserve"> Spółkę </w:t>
      </w:r>
      <w:r w:rsidRPr="00D977C9">
        <w:rPr>
          <w:b/>
          <w:bCs/>
        </w:rPr>
        <w:t xml:space="preserve">dobrowolnych formach </w:t>
      </w:r>
      <w:proofErr w:type="spellStart"/>
      <w:r w:rsidRPr="00D977C9">
        <w:rPr>
          <w:b/>
          <w:bCs/>
        </w:rPr>
        <w:t>współpracy</w:t>
      </w:r>
      <w:proofErr w:type="spellEnd"/>
      <w:r w:rsidRPr="00D977C9">
        <w:rPr>
          <w:b/>
          <w:bCs/>
        </w:rPr>
        <w:t xml:space="preserve"> z organami Krajowej Administracji Skarbowej</w:t>
      </w:r>
    </w:p>
    <w:p w14:paraId="0CCDF4E8" w14:textId="438B4EAB" w:rsidR="00D977C9" w:rsidRDefault="00D977C9" w:rsidP="00D977C9">
      <w:pPr>
        <w:jc w:val="both"/>
      </w:pPr>
    </w:p>
    <w:p w14:paraId="6AF95898" w14:textId="16F18918" w:rsidR="00D24681" w:rsidRDefault="00D977C9" w:rsidP="00D977C9">
      <w:pPr>
        <w:jc w:val="both"/>
      </w:pPr>
      <w:r>
        <w:t xml:space="preserve">Spółka wskazuje, że w 2021 roku </w:t>
      </w:r>
      <w:r w:rsidRPr="00D977C9">
        <w:t xml:space="preserve">nie podejmowała dobrowolnych form </w:t>
      </w:r>
      <w:proofErr w:type="spellStart"/>
      <w:r w:rsidRPr="00D977C9">
        <w:t>współpracy</w:t>
      </w:r>
      <w:proofErr w:type="spellEnd"/>
      <w:r w:rsidRPr="00D977C9">
        <w:t xml:space="preserve"> z organami Krajowej Administracji Skarbowej</w:t>
      </w:r>
      <w:r>
        <w:t xml:space="preserve">. Jednocześnie Spółka </w:t>
      </w:r>
      <w:r w:rsidRPr="00D977C9">
        <w:t xml:space="preserve">wykazuje pełną </w:t>
      </w:r>
      <w:proofErr w:type="spellStart"/>
      <w:r w:rsidRPr="00D977C9">
        <w:t>gotowośc</w:t>
      </w:r>
      <w:proofErr w:type="spellEnd"/>
      <w:r w:rsidRPr="00D977C9">
        <w:t xml:space="preserve">́ do </w:t>
      </w:r>
      <w:proofErr w:type="spellStart"/>
      <w:r w:rsidRPr="00D977C9">
        <w:t>współpracy</w:t>
      </w:r>
      <w:proofErr w:type="spellEnd"/>
      <w:r w:rsidRPr="00D977C9">
        <w:t xml:space="preserve"> z organami podatkowymi, a w podejmowanych przez siebie działaniach zachowuje </w:t>
      </w:r>
      <w:proofErr w:type="spellStart"/>
      <w:r w:rsidRPr="00D977C9">
        <w:t>otwartośc</w:t>
      </w:r>
      <w:proofErr w:type="spellEnd"/>
      <w:r w:rsidRPr="00D977C9">
        <w:t xml:space="preserve">́ oraz </w:t>
      </w:r>
      <w:proofErr w:type="spellStart"/>
      <w:r w:rsidRPr="00D977C9">
        <w:t>przejrzystośc</w:t>
      </w:r>
      <w:proofErr w:type="spellEnd"/>
      <w:r w:rsidRPr="00D977C9">
        <w:t xml:space="preserve">́ wobec </w:t>
      </w:r>
      <w:proofErr w:type="spellStart"/>
      <w:r w:rsidRPr="00D977C9">
        <w:t>organów</w:t>
      </w:r>
      <w:proofErr w:type="spellEnd"/>
      <w:r w:rsidRPr="00D977C9">
        <w:t xml:space="preserve"> podatkowych.</w:t>
      </w:r>
      <w:r w:rsidR="009A3553">
        <w:t xml:space="preserve"> </w:t>
      </w:r>
      <w:r w:rsidR="009A3553" w:rsidRPr="009A3553">
        <w:t xml:space="preserve">W przypadku </w:t>
      </w:r>
      <w:proofErr w:type="spellStart"/>
      <w:r w:rsidR="009A3553" w:rsidRPr="009A3553">
        <w:t>wystąpienia</w:t>
      </w:r>
      <w:proofErr w:type="spellEnd"/>
      <w:r w:rsidR="009A3553" w:rsidRPr="009A3553">
        <w:t xml:space="preserve"> jakichkolwiek </w:t>
      </w:r>
      <w:proofErr w:type="spellStart"/>
      <w:r w:rsidR="009A3553" w:rsidRPr="009A3553">
        <w:t>nieprawidłowości</w:t>
      </w:r>
      <w:proofErr w:type="spellEnd"/>
      <w:r w:rsidR="009A3553" w:rsidRPr="009A3553">
        <w:t xml:space="preserve"> w zakresie </w:t>
      </w:r>
      <w:proofErr w:type="spellStart"/>
      <w:r w:rsidR="009A3553" w:rsidRPr="009A3553">
        <w:t>rozliczen</w:t>
      </w:r>
      <w:proofErr w:type="spellEnd"/>
      <w:r w:rsidR="009A3553" w:rsidRPr="009A3553">
        <w:t xml:space="preserve">́ podatkowych, </w:t>
      </w:r>
      <w:proofErr w:type="spellStart"/>
      <w:r w:rsidR="009A3553" w:rsidRPr="009A3553">
        <w:t>sa</w:t>
      </w:r>
      <w:proofErr w:type="spellEnd"/>
      <w:r w:rsidR="009A3553" w:rsidRPr="009A3553">
        <w:t xml:space="preserve">̨ one ujawniane organom podatkowym tak szybko, jak jest to </w:t>
      </w:r>
      <w:proofErr w:type="spellStart"/>
      <w:r w:rsidR="009A3553" w:rsidRPr="009A3553">
        <w:t>możliwe</w:t>
      </w:r>
      <w:proofErr w:type="spellEnd"/>
      <w:r w:rsidR="009A3553" w:rsidRPr="009A3553">
        <w:t xml:space="preserve"> po ich zidentyfikowaniu przez </w:t>
      </w:r>
      <w:proofErr w:type="spellStart"/>
      <w:r w:rsidR="009A3553" w:rsidRPr="009A3553">
        <w:t>Spółke</w:t>
      </w:r>
      <w:proofErr w:type="spellEnd"/>
      <w:r w:rsidR="009A3553" w:rsidRPr="009A3553">
        <w:t xml:space="preserve">̨. W takich sytuacjach, </w:t>
      </w:r>
      <w:r w:rsidR="009A3553">
        <w:t>Spółka</w:t>
      </w:r>
      <w:r w:rsidR="009A3553" w:rsidRPr="009A3553">
        <w:t xml:space="preserve"> niezwłocznie dokonuje odpowiednich korekt </w:t>
      </w:r>
      <w:proofErr w:type="spellStart"/>
      <w:r w:rsidR="009A3553" w:rsidRPr="009A3553">
        <w:t>rozliczen</w:t>
      </w:r>
      <w:proofErr w:type="spellEnd"/>
      <w:r w:rsidR="009A3553" w:rsidRPr="009A3553">
        <w:t>́ podatkowych.</w:t>
      </w:r>
      <w:r w:rsidR="009A3553">
        <w:t xml:space="preserve"> Działania te realizowane są przez przeszkolo</w:t>
      </w:r>
      <w:r w:rsidR="00B51191">
        <w:t xml:space="preserve">ną </w:t>
      </w:r>
      <w:r w:rsidR="009A3553">
        <w:t>i kompeten</w:t>
      </w:r>
      <w:r w:rsidR="00B51191">
        <w:t xml:space="preserve">tną osobę. </w:t>
      </w:r>
    </w:p>
    <w:p w14:paraId="02DD1E8E" w14:textId="77777777" w:rsidR="00D24681" w:rsidRDefault="00D24681" w:rsidP="00D977C9">
      <w:pPr>
        <w:jc w:val="both"/>
      </w:pPr>
    </w:p>
    <w:p w14:paraId="5255CE76" w14:textId="1919E283" w:rsidR="00D977C9" w:rsidRPr="00C20F8C" w:rsidRDefault="00D24681" w:rsidP="00D977C9">
      <w:pPr>
        <w:jc w:val="both"/>
      </w:pPr>
      <w:r w:rsidRPr="00C20F8C">
        <w:t xml:space="preserve">Spółka w 2021 r. nie </w:t>
      </w:r>
      <w:proofErr w:type="gramStart"/>
      <w:r w:rsidRPr="00C20F8C">
        <w:t>zawarła  umowy</w:t>
      </w:r>
      <w:proofErr w:type="gramEnd"/>
      <w:r w:rsidRPr="00C20F8C">
        <w:t xml:space="preserve"> o </w:t>
      </w:r>
      <w:proofErr w:type="spellStart"/>
      <w:r w:rsidRPr="00C20F8C">
        <w:t>współdziałanie</w:t>
      </w:r>
      <w:proofErr w:type="spellEnd"/>
      <w:r w:rsidRPr="00C20F8C">
        <w:t xml:space="preserve">, o </w:t>
      </w:r>
      <w:proofErr w:type="spellStart"/>
      <w:r w:rsidRPr="00C20F8C">
        <w:t>której</w:t>
      </w:r>
      <w:proofErr w:type="spellEnd"/>
      <w:r w:rsidRPr="00C20F8C">
        <w:t xml:space="preserve"> mowa w art. 20s ustawy z dnia 29 sierpnia 1997 r. Ordynacja podatkowa (</w:t>
      </w:r>
      <w:proofErr w:type="spellStart"/>
      <w:r w:rsidRPr="00C20F8C">
        <w:t>t.j</w:t>
      </w:r>
      <w:proofErr w:type="spellEnd"/>
      <w:r w:rsidRPr="00C20F8C">
        <w:t xml:space="preserve">. Dz.U. z 2021 r., poz. 1540 ze zm.). </w:t>
      </w:r>
    </w:p>
    <w:p w14:paraId="60BFAD46" w14:textId="34673C68" w:rsidR="00D977C9" w:rsidRPr="00C20F8C" w:rsidRDefault="00D977C9" w:rsidP="00D977C9">
      <w:pPr>
        <w:jc w:val="both"/>
      </w:pPr>
    </w:p>
    <w:p w14:paraId="65ECCDB3" w14:textId="139D2A78" w:rsidR="00D977C9" w:rsidRDefault="00D977C9" w:rsidP="00D977C9">
      <w:pPr>
        <w:jc w:val="both"/>
      </w:pPr>
    </w:p>
    <w:p w14:paraId="0F72F1AC" w14:textId="6C0124B0" w:rsidR="00D24681" w:rsidRPr="00264C53" w:rsidRDefault="00264C53" w:rsidP="00264C53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264C53">
        <w:rPr>
          <w:b/>
          <w:bCs/>
        </w:rPr>
        <w:t xml:space="preserve">Informacje, o </w:t>
      </w:r>
      <w:proofErr w:type="spellStart"/>
      <w:r w:rsidRPr="00264C53">
        <w:rPr>
          <w:b/>
          <w:bCs/>
        </w:rPr>
        <w:t>których</w:t>
      </w:r>
      <w:proofErr w:type="spellEnd"/>
      <w:r w:rsidRPr="00264C53">
        <w:rPr>
          <w:b/>
          <w:bCs/>
        </w:rPr>
        <w:t xml:space="preserve"> mowa w art. 27c ust. 2 pkt 2 ustawy o CIT, tj. </w:t>
      </w:r>
      <w:proofErr w:type="spellStart"/>
      <w:r w:rsidRPr="00264C53">
        <w:rPr>
          <w:b/>
          <w:bCs/>
        </w:rPr>
        <w:t>odnoszące</w:t>
      </w:r>
      <w:proofErr w:type="spellEnd"/>
      <w:r w:rsidRPr="00264C53">
        <w:rPr>
          <w:b/>
          <w:bCs/>
        </w:rPr>
        <w:t xml:space="preserve"> </w:t>
      </w:r>
      <w:proofErr w:type="spellStart"/>
      <w:r w:rsidRPr="00264C53">
        <w:rPr>
          <w:b/>
          <w:bCs/>
        </w:rPr>
        <w:t>sie</w:t>
      </w:r>
      <w:proofErr w:type="spellEnd"/>
      <w:r w:rsidRPr="00264C53">
        <w:rPr>
          <w:b/>
          <w:bCs/>
        </w:rPr>
        <w:t xml:space="preserve">̨ do realizacji przez </w:t>
      </w:r>
      <w:r w:rsidR="00FF51DB">
        <w:rPr>
          <w:b/>
          <w:bCs/>
        </w:rPr>
        <w:t>Spółkę</w:t>
      </w:r>
      <w:r w:rsidRPr="00264C53">
        <w:rPr>
          <w:b/>
          <w:bCs/>
        </w:rPr>
        <w:t xml:space="preserve"> </w:t>
      </w:r>
      <w:proofErr w:type="spellStart"/>
      <w:r w:rsidRPr="00264C53">
        <w:rPr>
          <w:b/>
          <w:bCs/>
        </w:rPr>
        <w:t>obowiązków</w:t>
      </w:r>
      <w:proofErr w:type="spellEnd"/>
      <w:r w:rsidRPr="00264C53">
        <w:rPr>
          <w:b/>
          <w:bCs/>
        </w:rPr>
        <w:t xml:space="preserve"> podatkowych na terytorium Rzeczypospolitej Polskiej, wraz z informacją o liczbie przekazanych Szefowi Krajowej Administracji Skarbowej informacji o schematach podatkowych, o </w:t>
      </w:r>
      <w:proofErr w:type="spellStart"/>
      <w:r w:rsidRPr="00264C53">
        <w:rPr>
          <w:b/>
          <w:bCs/>
        </w:rPr>
        <w:t>których</w:t>
      </w:r>
      <w:proofErr w:type="spellEnd"/>
      <w:r w:rsidRPr="00264C53">
        <w:rPr>
          <w:b/>
          <w:bCs/>
        </w:rPr>
        <w:t xml:space="preserve"> mowa w art. 86a § 1 pkt 10 Ordynacji podatkowej, z podziałem na podatki, </w:t>
      </w:r>
      <w:proofErr w:type="spellStart"/>
      <w:r w:rsidRPr="00264C53">
        <w:rPr>
          <w:b/>
          <w:bCs/>
        </w:rPr>
        <w:t>których</w:t>
      </w:r>
      <w:proofErr w:type="spellEnd"/>
      <w:r w:rsidRPr="00264C53">
        <w:rPr>
          <w:b/>
          <w:bCs/>
        </w:rPr>
        <w:t xml:space="preserve"> </w:t>
      </w:r>
      <w:proofErr w:type="spellStart"/>
      <w:r w:rsidRPr="00264C53">
        <w:rPr>
          <w:b/>
          <w:bCs/>
        </w:rPr>
        <w:t>dotycza</w:t>
      </w:r>
      <w:proofErr w:type="spellEnd"/>
      <w:r w:rsidRPr="00264C53">
        <w:rPr>
          <w:b/>
          <w:bCs/>
        </w:rPr>
        <w:t>̨</w:t>
      </w:r>
    </w:p>
    <w:p w14:paraId="58C8B018" w14:textId="6E01A094" w:rsidR="006520B1" w:rsidRDefault="006520B1" w:rsidP="00D977C9">
      <w:pPr>
        <w:jc w:val="both"/>
      </w:pPr>
    </w:p>
    <w:p w14:paraId="1B194F4D" w14:textId="0D345AFC" w:rsidR="002846EE" w:rsidRPr="002846EE" w:rsidRDefault="002846EE" w:rsidP="002846EE">
      <w:pPr>
        <w:jc w:val="both"/>
      </w:pPr>
      <w:r>
        <w:t>Spółka</w:t>
      </w:r>
      <w:r w:rsidRPr="002846EE">
        <w:t xml:space="preserve"> z uwagi na skalę </w:t>
      </w:r>
      <w:r w:rsidR="001E52B7">
        <w:t xml:space="preserve">i rodzaj </w:t>
      </w:r>
      <w:r w:rsidRPr="002846EE">
        <w:t xml:space="preserve">prowadzonej </w:t>
      </w:r>
      <w:proofErr w:type="spellStart"/>
      <w:r w:rsidRPr="002846EE">
        <w:t>działalności</w:t>
      </w:r>
      <w:proofErr w:type="spellEnd"/>
      <w:r w:rsidRPr="002846EE">
        <w:t xml:space="preserve"> gospodarczej jest </w:t>
      </w:r>
      <w:proofErr w:type="spellStart"/>
      <w:r w:rsidRPr="002846EE">
        <w:t>zobowiązan</w:t>
      </w:r>
      <w:r>
        <w:t>a</w:t>
      </w:r>
      <w:proofErr w:type="spellEnd"/>
      <w:r w:rsidRPr="002846EE">
        <w:t xml:space="preserve"> do wypełniania i realizacji szeregu </w:t>
      </w:r>
      <w:proofErr w:type="spellStart"/>
      <w:r w:rsidRPr="002846EE">
        <w:t>obowiązków</w:t>
      </w:r>
      <w:proofErr w:type="spellEnd"/>
      <w:r w:rsidRPr="002846EE">
        <w:t xml:space="preserve"> sprawozdawczych i informacyjnych. Celem </w:t>
      </w:r>
      <w:proofErr w:type="spellStart"/>
      <w:r w:rsidRPr="002846EE">
        <w:t>Spółki</w:t>
      </w:r>
      <w:proofErr w:type="spellEnd"/>
      <w:r w:rsidRPr="002846EE">
        <w:t xml:space="preserve"> jest terminowe i prawidłowe informowanie </w:t>
      </w:r>
      <w:proofErr w:type="spellStart"/>
      <w:r w:rsidRPr="002846EE">
        <w:t>właściwych</w:t>
      </w:r>
      <w:proofErr w:type="spellEnd"/>
      <w:r w:rsidRPr="002846EE">
        <w:t xml:space="preserve"> </w:t>
      </w:r>
      <w:proofErr w:type="spellStart"/>
      <w:r w:rsidRPr="002846EE">
        <w:t>organów</w:t>
      </w:r>
      <w:proofErr w:type="spellEnd"/>
      <w:r w:rsidRPr="002846EE">
        <w:t xml:space="preserve"> podatkowych i instytucji o </w:t>
      </w:r>
      <w:proofErr w:type="spellStart"/>
      <w:r w:rsidRPr="002846EE">
        <w:lastRenderedPageBreak/>
        <w:t>obowiązkach</w:t>
      </w:r>
      <w:proofErr w:type="spellEnd"/>
      <w:r w:rsidRPr="002846EE">
        <w:t xml:space="preserve"> </w:t>
      </w:r>
      <w:proofErr w:type="spellStart"/>
      <w:r w:rsidRPr="002846EE">
        <w:t>wynikających</w:t>
      </w:r>
      <w:proofErr w:type="spellEnd"/>
      <w:r w:rsidRPr="002846EE">
        <w:t xml:space="preserve"> z </w:t>
      </w:r>
      <w:proofErr w:type="spellStart"/>
      <w:r w:rsidRPr="002846EE">
        <w:t>przepisów</w:t>
      </w:r>
      <w:proofErr w:type="spellEnd"/>
      <w:r w:rsidRPr="002846EE">
        <w:t xml:space="preserve"> prawa podatkowego. </w:t>
      </w:r>
      <w:proofErr w:type="spellStart"/>
      <w:r w:rsidRPr="002846EE">
        <w:t>Sprawozdawczośc</w:t>
      </w:r>
      <w:proofErr w:type="spellEnd"/>
      <w:r w:rsidRPr="002846EE">
        <w:t xml:space="preserve">́ ta prowadzona jest z </w:t>
      </w:r>
      <w:proofErr w:type="spellStart"/>
      <w:r w:rsidRPr="002846EE">
        <w:t>uwzględnieniem</w:t>
      </w:r>
      <w:proofErr w:type="spellEnd"/>
      <w:r w:rsidRPr="002846EE">
        <w:t xml:space="preserve"> </w:t>
      </w:r>
      <w:proofErr w:type="spellStart"/>
      <w:r w:rsidRPr="002846EE">
        <w:t>obowiązujących</w:t>
      </w:r>
      <w:proofErr w:type="spellEnd"/>
      <w:r w:rsidRPr="002846EE">
        <w:t xml:space="preserve"> na rynku </w:t>
      </w:r>
      <w:r>
        <w:t xml:space="preserve">przepisów. </w:t>
      </w:r>
    </w:p>
    <w:p w14:paraId="61430523" w14:textId="77777777" w:rsidR="00C038F8" w:rsidRDefault="00C038F8" w:rsidP="002846EE">
      <w:pPr>
        <w:jc w:val="both"/>
      </w:pPr>
    </w:p>
    <w:p w14:paraId="35040C2C" w14:textId="12C31681" w:rsidR="002846EE" w:rsidRDefault="002846EE" w:rsidP="002846EE">
      <w:pPr>
        <w:jc w:val="both"/>
      </w:pPr>
      <w:proofErr w:type="spellStart"/>
      <w:r w:rsidRPr="002846EE">
        <w:t>Spółka</w:t>
      </w:r>
      <w:proofErr w:type="spellEnd"/>
      <w:r w:rsidRPr="002846EE">
        <w:t xml:space="preserve"> podejmuje </w:t>
      </w:r>
      <w:proofErr w:type="spellStart"/>
      <w:r w:rsidRPr="002846EE">
        <w:t>niezbędne</w:t>
      </w:r>
      <w:proofErr w:type="spellEnd"/>
      <w:r w:rsidRPr="002846EE">
        <w:t xml:space="preserve"> </w:t>
      </w:r>
      <w:proofErr w:type="spellStart"/>
      <w:r w:rsidRPr="002846EE">
        <w:t>środki</w:t>
      </w:r>
      <w:proofErr w:type="spellEnd"/>
      <w:r w:rsidRPr="002846EE">
        <w:t xml:space="preserve"> w celu prawidłowego oraz terminowego </w:t>
      </w:r>
      <w:proofErr w:type="spellStart"/>
      <w:r w:rsidRPr="002846EE">
        <w:t>wywiązywania</w:t>
      </w:r>
      <w:proofErr w:type="spellEnd"/>
      <w:r w:rsidRPr="002846EE">
        <w:t xml:space="preserve"> </w:t>
      </w:r>
      <w:proofErr w:type="spellStart"/>
      <w:r w:rsidRPr="002846EE">
        <w:t>sie</w:t>
      </w:r>
      <w:proofErr w:type="spellEnd"/>
      <w:r w:rsidRPr="002846EE">
        <w:t xml:space="preserve">̨ z </w:t>
      </w:r>
      <w:proofErr w:type="spellStart"/>
      <w:r w:rsidRPr="002846EE">
        <w:t>obowiązków</w:t>
      </w:r>
      <w:proofErr w:type="spellEnd"/>
      <w:r w:rsidRPr="002846EE">
        <w:t xml:space="preserve"> </w:t>
      </w:r>
      <w:proofErr w:type="spellStart"/>
      <w:r w:rsidRPr="002846EE">
        <w:t>wynikających</w:t>
      </w:r>
      <w:proofErr w:type="spellEnd"/>
      <w:r w:rsidRPr="002846EE">
        <w:t xml:space="preserve"> z </w:t>
      </w:r>
      <w:proofErr w:type="spellStart"/>
      <w:r w:rsidRPr="002846EE">
        <w:t>przepisów</w:t>
      </w:r>
      <w:proofErr w:type="spellEnd"/>
      <w:r w:rsidRPr="002846EE">
        <w:t xml:space="preserve"> prawa podatkowego na terytorium Rzeczypospolitej Polskiej, w </w:t>
      </w:r>
      <w:proofErr w:type="spellStart"/>
      <w:r w:rsidRPr="002846EE">
        <w:t>szczególności</w:t>
      </w:r>
      <w:proofErr w:type="spellEnd"/>
      <w:r w:rsidRPr="002846EE">
        <w:t>:</w:t>
      </w:r>
    </w:p>
    <w:p w14:paraId="7F7E6F7B" w14:textId="77777777" w:rsidR="002846EE" w:rsidRPr="002846EE" w:rsidRDefault="002846EE" w:rsidP="002846EE">
      <w:pPr>
        <w:jc w:val="both"/>
      </w:pPr>
    </w:p>
    <w:p w14:paraId="47E3910A" w14:textId="77777777" w:rsidR="002846EE" w:rsidRDefault="002846EE" w:rsidP="002846EE">
      <w:pPr>
        <w:pStyle w:val="Akapitzlist"/>
        <w:numPr>
          <w:ilvl w:val="0"/>
          <w:numId w:val="5"/>
        </w:numPr>
        <w:jc w:val="both"/>
      </w:pPr>
      <w:r w:rsidRPr="002846EE">
        <w:t xml:space="preserve">identyfikuje zdarzenia, </w:t>
      </w:r>
      <w:proofErr w:type="spellStart"/>
      <w:r w:rsidRPr="002846EE">
        <w:t>które</w:t>
      </w:r>
      <w:proofErr w:type="spellEnd"/>
      <w:r w:rsidRPr="002846EE">
        <w:t xml:space="preserve"> </w:t>
      </w:r>
      <w:proofErr w:type="spellStart"/>
      <w:r w:rsidRPr="002846EE">
        <w:t>powoduja</w:t>
      </w:r>
      <w:proofErr w:type="spellEnd"/>
      <w:r w:rsidRPr="002846EE">
        <w:t xml:space="preserve">̨ powstanie </w:t>
      </w:r>
      <w:proofErr w:type="spellStart"/>
      <w:r w:rsidRPr="002846EE">
        <w:t>obowiązków</w:t>
      </w:r>
      <w:proofErr w:type="spellEnd"/>
      <w:r w:rsidRPr="002846EE">
        <w:t xml:space="preserve"> podatkowych;</w:t>
      </w:r>
    </w:p>
    <w:p w14:paraId="30655DD9" w14:textId="77777777" w:rsidR="002846EE" w:rsidRDefault="002846EE" w:rsidP="002846EE">
      <w:pPr>
        <w:pStyle w:val="Akapitzlist"/>
        <w:numPr>
          <w:ilvl w:val="0"/>
          <w:numId w:val="5"/>
        </w:numPr>
        <w:jc w:val="both"/>
      </w:pPr>
      <w:r w:rsidRPr="002846EE">
        <w:t xml:space="preserve">kalkuluje i terminowo uiszcza </w:t>
      </w:r>
      <w:proofErr w:type="spellStart"/>
      <w:r w:rsidRPr="002846EE">
        <w:t>należne</w:t>
      </w:r>
      <w:proofErr w:type="spellEnd"/>
      <w:r w:rsidRPr="002846EE">
        <w:t xml:space="preserve"> podatki na rachunki bankowe </w:t>
      </w:r>
      <w:proofErr w:type="spellStart"/>
      <w:r w:rsidRPr="002846EE">
        <w:t>właściwych</w:t>
      </w:r>
      <w:proofErr w:type="spellEnd"/>
      <w:r w:rsidRPr="002846EE">
        <w:t xml:space="preserve"> </w:t>
      </w:r>
      <w:proofErr w:type="spellStart"/>
      <w:r w:rsidRPr="002846EE">
        <w:t>organów</w:t>
      </w:r>
      <w:proofErr w:type="spellEnd"/>
      <w:r>
        <w:t xml:space="preserve"> </w:t>
      </w:r>
      <w:r w:rsidRPr="002846EE">
        <w:t>podatkowych;</w:t>
      </w:r>
    </w:p>
    <w:p w14:paraId="7AF733DD" w14:textId="77777777" w:rsidR="002846EE" w:rsidRDefault="002846EE" w:rsidP="002846EE">
      <w:pPr>
        <w:pStyle w:val="Akapitzlist"/>
        <w:numPr>
          <w:ilvl w:val="0"/>
          <w:numId w:val="5"/>
        </w:numPr>
        <w:jc w:val="both"/>
      </w:pPr>
      <w:r w:rsidRPr="002846EE">
        <w:t xml:space="preserve">składa organom podatkowym </w:t>
      </w:r>
      <w:proofErr w:type="spellStart"/>
      <w:r w:rsidRPr="002846EE">
        <w:t>właściwe</w:t>
      </w:r>
      <w:proofErr w:type="spellEnd"/>
      <w:r w:rsidRPr="002846EE">
        <w:t xml:space="preserve"> zeznania, wykazy, zestawienia, sprawozdania oraz informacje, do </w:t>
      </w:r>
      <w:proofErr w:type="spellStart"/>
      <w:r w:rsidRPr="002846EE">
        <w:t>których</w:t>
      </w:r>
      <w:proofErr w:type="spellEnd"/>
      <w:r w:rsidRPr="002846EE">
        <w:t xml:space="preserve"> składania </w:t>
      </w:r>
      <w:proofErr w:type="spellStart"/>
      <w:r w:rsidRPr="002846EE">
        <w:t>zobowiązuja</w:t>
      </w:r>
      <w:proofErr w:type="spellEnd"/>
      <w:r w:rsidRPr="002846EE">
        <w:t>̨ ją przepisy prawa podatkowego;</w:t>
      </w:r>
    </w:p>
    <w:p w14:paraId="767615C9" w14:textId="5C197F67" w:rsidR="002846EE" w:rsidRDefault="002846EE" w:rsidP="002846EE">
      <w:pPr>
        <w:pStyle w:val="Akapitzlist"/>
        <w:numPr>
          <w:ilvl w:val="0"/>
          <w:numId w:val="5"/>
        </w:numPr>
        <w:jc w:val="both"/>
      </w:pPr>
      <w:r w:rsidRPr="002846EE">
        <w:t xml:space="preserve">monitoruje zawierane transakcje z perspektywy </w:t>
      </w:r>
      <w:proofErr w:type="spellStart"/>
      <w:r w:rsidRPr="002846EE">
        <w:t>przepisów</w:t>
      </w:r>
      <w:proofErr w:type="spellEnd"/>
      <w:r w:rsidRPr="002846EE">
        <w:t xml:space="preserve"> Ordynacji podatkowej o schematach podatkowych;</w:t>
      </w:r>
    </w:p>
    <w:p w14:paraId="77B24A68" w14:textId="77777777" w:rsidR="002846EE" w:rsidRDefault="002846EE" w:rsidP="002846EE">
      <w:pPr>
        <w:pStyle w:val="Akapitzlist"/>
        <w:numPr>
          <w:ilvl w:val="0"/>
          <w:numId w:val="5"/>
        </w:numPr>
        <w:jc w:val="both"/>
      </w:pPr>
      <w:r w:rsidRPr="002846EE">
        <w:t xml:space="preserve">nie zawiera transakcji, </w:t>
      </w:r>
      <w:proofErr w:type="spellStart"/>
      <w:r w:rsidRPr="002846EE">
        <w:t>których</w:t>
      </w:r>
      <w:proofErr w:type="spellEnd"/>
      <w:r w:rsidRPr="002846EE">
        <w:t xml:space="preserve"> charakter wskazuje na istotne ryzyko podatkowe;</w:t>
      </w:r>
    </w:p>
    <w:p w14:paraId="4F7A419B" w14:textId="59398C06" w:rsidR="00264C53" w:rsidRDefault="002846EE" w:rsidP="002846EE">
      <w:pPr>
        <w:pStyle w:val="Akapitzlist"/>
        <w:numPr>
          <w:ilvl w:val="0"/>
          <w:numId w:val="5"/>
        </w:numPr>
        <w:jc w:val="both"/>
      </w:pPr>
      <w:r w:rsidRPr="002846EE">
        <w:t xml:space="preserve">nie dokonuje </w:t>
      </w:r>
      <w:proofErr w:type="spellStart"/>
      <w:r w:rsidRPr="002846EE">
        <w:t>czynności</w:t>
      </w:r>
      <w:proofErr w:type="spellEnd"/>
      <w:r w:rsidRPr="002846EE">
        <w:t xml:space="preserve"> </w:t>
      </w:r>
      <w:proofErr w:type="spellStart"/>
      <w:r w:rsidRPr="002846EE">
        <w:t>mających</w:t>
      </w:r>
      <w:proofErr w:type="spellEnd"/>
      <w:r w:rsidRPr="002846EE">
        <w:t xml:space="preserve"> na celu optymalizację podatkową.</w:t>
      </w:r>
    </w:p>
    <w:p w14:paraId="0FBDBAD1" w14:textId="6B753E1F" w:rsidR="002846EE" w:rsidRDefault="002846EE" w:rsidP="002846EE">
      <w:pPr>
        <w:jc w:val="both"/>
      </w:pPr>
    </w:p>
    <w:p w14:paraId="0BDD29BF" w14:textId="314F5D20" w:rsidR="002F31BA" w:rsidRDefault="002F31BA" w:rsidP="002846EE">
      <w:pPr>
        <w:jc w:val="both"/>
      </w:pPr>
      <w:r>
        <w:t xml:space="preserve">Spółka w 2021 roku była zobowiązana do realizacji obowiązków, wynikających z regulacji o: </w:t>
      </w:r>
    </w:p>
    <w:p w14:paraId="12E77F81" w14:textId="56133707" w:rsidR="002F31BA" w:rsidRDefault="002F31BA" w:rsidP="002846EE">
      <w:pPr>
        <w:jc w:val="both"/>
      </w:pPr>
    </w:p>
    <w:p w14:paraId="3A32E61A" w14:textId="2BC02F58" w:rsidR="002F31BA" w:rsidRDefault="002F31BA" w:rsidP="002F31BA">
      <w:pPr>
        <w:pStyle w:val="Akapitzlist"/>
        <w:numPr>
          <w:ilvl w:val="0"/>
          <w:numId w:val="6"/>
        </w:numPr>
        <w:jc w:val="both"/>
      </w:pPr>
      <w:r>
        <w:t>podatku dochodowym od osób prawnych</w:t>
      </w:r>
    </w:p>
    <w:p w14:paraId="06E5140C" w14:textId="0E623287" w:rsidR="002F31BA" w:rsidRDefault="002F31BA" w:rsidP="002F31BA">
      <w:pPr>
        <w:pStyle w:val="Akapitzlist"/>
        <w:numPr>
          <w:ilvl w:val="0"/>
          <w:numId w:val="6"/>
        </w:numPr>
        <w:jc w:val="both"/>
      </w:pPr>
      <w:r>
        <w:t>podatku od towarów i usług</w:t>
      </w:r>
    </w:p>
    <w:p w14:paraId="68391512" w14:textId="78CEF65A" w:rsidR="002F31BA" w:rsidRDefault="002F31BA" w:rsidP="002F31BA">
      <w:pPr>
        <w:pStyle w:val="Akapitzlist"/>
        <w:numPr>
          <w:ilvl w:val="0"/>
          <w:numId w:val="6"/>
        </w:numPr>
        <w:jc w:val="both"/>
      </w:pPr>
      <w:r>
        <w:t>podatku dochodowym od osób fizycznych</w:t>
      </w:r>
    </w:p>
    <w:p w14:paraId="36CDD26E" w14:textId="20C0AB6E" w:rsidR="002F31BA" w:rsidRDefault="002F31BA" w:rsidP="00C20F8C">
      <w:pPr>
        <w:pStyle w:val="Akapitzlist"/>
        <w:numPr>
          <w:ilvl w:val="0"/>
          <w:numId w:val="6"/>
        </w:numPr>
        <w:jc w:val="both"/>
      </w:pPr>
      <w:r>
        <w:t>podatku od nieruchomości</w:t>
      </w:r>
    </w:p>
    <w:p w14:paraId="1A7D4CDE" w14:textId="36CB5B9A" w:rsidR="00FD5A6A" w:rsidRDefault="00FD5A6A" w:rsidP="00C20F8C">
      <w:pPr>
        <w:pStyle w:val="Akapitzlist"/>
        <w:numPr>
          <w:ilvl w:val="0"/>
          <w:numId w:val="6"/>
        </w:numPr>
        <w:jc w:val="both"/>
      </w:pPr>
      <w:r>
        <w:t>podatek od czynności cywilnoprawnych</w:t>
      </w:r>
    </w:p>
    <w:p w14:paraId="4B61BDF4" w14:textId="77777777" w:rsidR="002F31BA" w:rsidRDefault="002F31BA" w:rsidP="002846EE">
      <w:pPr>
        <w:jc w:val="both"/>
      </w:pPr>
    </w:p>
    <w:p w14:paraId="592EC2A9" w14:textId="4AE97374" w:rsidR="002846EE" w:rsidRDefault="00A215A6" w:rsidP="002846EE">
      <w:pPr>
        <w:jc w:val="both"/>
      </w:pPr>
      <w:r>
        <w:t xml:space="preserve">W 2021 roku Spółka nie była zobowiązana do raportowania schematów podatkowych. </w:t>
      </w:r>
    </w:p>
    <w:p w14:paraId="78FEFCD5" w14:textId="69367375" w:rsidR="00A215A6" w:rsidRDefault="00A215A6" w:rsidP="002846EE">
      <w:pPr>
        <w:jc w:val="both"/>
      </w:pPr>
    </w:p>
    <w:p w14:paraId="68F847E9" w14:textId="77777777" w:rsidR="00A215A6" w:rsidRPr="002846EE" w:rsidRDefault="00A215A6" w:rsidP="002846EE">
      <w:pPr>
        <w:jc w:val="both"/>
      </w:pPr>
    </w:p>
    <w:p w14:paraId="2C8A631C" w14:textId="110A7CEE" w:rsidR="00D977C9" w:rsidRPr="002F31BA" w:rsidRDefault="002F31BA" w:rsidP="002F31BA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2F31BA">
        <w:rPr>
          <w:b/>
          <w:bCs/>
        </w:rPr>
        <w:t xml:space="preserve">Informacje o transakcjach z podmiotami </w:t>
      </w:r>
      <w:proofErr w:type="spellStart"/>
      <w:r w:rsidRPr="002F31BA">
        <w:rPr>
          <w:b/>
          <w:bCs/>
        </w:rPr>
        <w:t>powiązanymi</w:t>
      </w:r>
      <w:proofErr w:type="spellEnd"/>
      <w:r w:rsidRPr="002F31BA">
        <w:rPr>
          <w:b/>
          <w:bCs/>
        </w:rPr>
        <w:t xml:space="preserve"> w rozumieniu art. 11a ust. 1 pkt 4 ustawy o CIT, </w:t>
      </w:r>
      <w:proofErr w:type="spellStart"/>
      <w:r w:rsidRPr="002F31BA">
        <w:rPr>
          <w:b/>
          <w:bCs/>
        </w:rPr>
        <w:t>których</w:t>
      </w:r>
      <w:proofErr w:type="spellEnd"/>
      <w:r w:rsidRPr="002F31BA">
        <w:rPr>
          <w:b/>
          <w:bCs/>
        </w:rPr>
        <w:t xml:space="preserve"> </w:t>
      </w:r>
      <w:proofErr w:type="spellStart"/>
      <w:r w:rsidRPr="002F31BA">
        <w:rPr>
          <w:b/>
          <w:bCs/>
        </w:rPr>
        <w:t>wartośc</w:t>
      </w:r>
      <w:proofErr w:type="spellEnd"/>
      <w:r w:rsidRPr="002F31BA">
        <w:rPr>
          <w:b/>
          <w:bCs/>
        </w:rPr>
        <w:t xml:space="preserve">́ przekracza 5% sumy bilansowej </w:t>
      </w:r>
      <w:proofErr w:type="spellStart"/>
      <w:r w:rsidRPr="002F31BA">
        <w:rPr>
          <w:b/>
          <w:bCs/>
        </w:rPr>
        <w:t>aktywów</w:t>
      </w:r>
      <w:proofErr w:type="spellEnd"/>
      <w:r w:rsidRPr="002F31BA">
        <w:rPr>
          <w:b/>
          <w:bCs/>
        </w:rPr>
        <w:t xml:space="preserve"> w rozumieniu </w:t>
      </w:r>
      <w:proofErr w:type="spellStart"/>
      <w:r w:rsidRPr="002F31BA">
        <w:rPr>
          <w:b/>
          <w:bCs/>
        </w:rPr>
        <w:t>przepisów</w:t>
      </w:r>
      <w:proofErr w:type="spellEnd"/>
      <w:r w:rsidRPr="002F31BA">
        <w:rPr>
          <w:b/>
          <w:bCs/>
        </w:rPr>
        <w:t xml:space="preserve"> o </w:t>
      </w:r>
      <w:proofErr w:type="spellStart"/>
      <w:r w:rsidRPr="002F31BA">
        <w:rPr>
          <w:b/>
          <w:bCs/>
        </w:rPr>
        <w:t>rachunkowości</w:t>
      </w:r>
      <w:proofErr w:type="spellEnd"/>
      <w:r w:rsidRPr="002F31BA">
        <w:rPr>
          <w:b/>
          <w:bCs/>
        </w:rPr>
        <w:t xml:space="preserve">, ustalonych na podstawie ostatniego zatwierdzonego sprawozdania finansowego </w:t>
      </w:r>
      <w:proofErr w:type="spellStart"/>
      <w:r w:rsidRPr="002F31BA">
        <w:rPr>
          <w:b/>
          <w:bCs/>
        </w:rPr>
        <w:t>Spółki</w:t>
      </w:r>
      <w:proofErr w:type="spellEnd"/>
      <w:r w:rsidRPr="002F31BA">
        <w:rPr>
          <w:b/>
          <w:bCs/>
        </w:rPr>
        <w:t xml:space="preserve">, w tym podmiotami </w:t>
      </w:r>
      <w:proofErr w:type="spellStart"/>
      <w:r w:rsidRPr="002F31BA">
        <w:rPr>
          <w:b/>
          <w:bCs/>
        </w:rPr>
        <w:t>niebędącymi</w:t>
      </w:r>
      <w:proofErr w:type="spellEnd"/>
      <w:r w:rsidRPr="002F31BA">
        <w:rPr>
          <w:b/>
          <w:bCs/>
        </w:rPr>
        <w:t xml:space="preserve"> rezydentami podatkowymi Rzeczypospolitej Polskiej</w:t>
      </w:r>
    </w:p>
    <w:p w14:paraId="3BF0B252" w14:textId="1BF5B79A" w:rsidR="0066797A" w:rsidRDefault="0066797A" w:rsidP="008C266F">
      <w:pPr>
        <w:jc w:val="both"/>
      </w:pPr>
    </w:p>
    <w:p w14:paraId="4759AFC7" w14:textId="0A345AE2" w:rsidR="00C329B3" w:rsidRDefault="008312B4" w:rsidP="00FC0334">
      <w:pPr>
        <w:jc w:val="both"/>
      </w:pPr>
      <w:r>
        <w:t>W 2021 r. 5% sumy bilansowej aktywów Spółki wyznacza kwotę </w:t>
      </w:r>
      <w:r w:rsidR="00FD5A6A" w:rsidRPr="00FD5A6A">
        <w:rPr>
          <w:b/>
          <w:bCs/>
        </w:rPr>
        <w:t xml:space="preserve">948 898,99 </w:t>
      </w:r>
      <w:r>
        <w:rPr>
          <w:b/>
          <w:bCs/>
        </w:rPr>
        <w:t xml:space="preserve">PLN. </w:t>
      </w:r>
      <w:r w:rsidR="00FC0334">
        <w:t xml:space="preserve">Jedyną transakcją z podmiotami powiązanymi przekraczającą tę wartość jest transakcja wynajmu powierzchni na rzecz podmiotu powiązanego. </w:t>
      </w:r>
      <w:r>
        <w:t xml:space="preserve"> </w:t>
      </w:r>
    </w:p>
    <w:p w14:paraId="51063E57" w14:textId="77928338" w:rsidR="00C329B3" w:rsidRDefault="00C329B3" w:rsidP="00C329B3">
      <w:pPr>
        <w:jc w:val="both"/>
      </w:pPr>
    </w:p>
    <w:p w14:paraId="4AC0EB10" w14:textId="6606980E" w:rsidR="00C329B3" w:rsidRDefault="00C329B3" w:rsidP="00C329B3">
      <w:pPr>
        <w:jc w:val="both"/>
      </w:pPr>
    </w:p>
    <w:p w14:paraId="260449B9" w14:textId="2F68A1A7" w:rsidR="00C329B3" w:rsidRPr="00174DC0" w:rsidRDefault="00174DC0" w:rsidP="00174DC0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174DC0">
        <w:rPr>
          <w:b/>
          <w:bCs/>
        </w:rPr>
        <w:t xml:space="preserve">Informacje o planowanych lub podejmowanych przez </w:t>
      </w:r>
      <w:proofErr w:type="spellStart"/>
      <w:r w:rsidRPr="00174DC0">
        <w:rPr>
          <w:b/>
          <w:bCs/>
        </w:rPr>
        <w:t>Spółke</w:t>
      </w:r>
      <w:proofErr w:type="spellEnd"/>
      <w:r w:rsidRPr="00174DC0">
        <w:rPr>
          <w:b/>
          <w:bCs/>
        </w:rPr>
        <w:t xml:space="preserve">̨ działaniach restrukturyzacyjnych </w:t>
      </w:r>
      <w:proofErr w:type="spellStart"/>
      <w:r w:rsidRPr="00174DC0">
        <w:rPr>
          <w:b/>
          <w:bCs/>
        </w:rPr>
        <w:t>mogących</w:t>
      </w:r>
      <w:proofErr w:type="spellEnd"/>
      <w:r w:rsidRPr="00174DC0">
        <w:rPr>
          <w:b/>
          <w:bCs/>
        </w:rPr>
        <w:t xml:space="preserve"> </w:t>
      </w:r>
      <w:proofErr w:type="spellStart"/>
      <w:r w:rsidRPr="00174DC0">
        <w:rPr>
          <w:b/>
          <w:bCs/>
        </w:rPr>
        <w:t>miec</w:t>
      </w:r>
      <w:proofErr w:type="spellEnd"/>
      <w:r w:rsidRPr="00174DC0">
        <w:rPr>
          <w:b/>
          <w:bCs/>
        </w:rPr>
        <w:t xml:space="preserve">́ wpływ na </w:t>
      </w:r>
      <w:proofErr w:type="spellStart"/>
      <w:r w:rsidRPr="00174DC0">
        <w:rPr>
          <w:b/>
          <w:bCs/>
        </w:rPr>
        <w:t>wysokośc</w:t>
      </w:r>
      <w:proofErr w:type="spellEnd"/>
      <w:r w:rsidRPr="00174DC0">
        <w:rPr>
          <w:b/>
          <w:bCs/>
        </w:rPr>
        <w:t xml:space="preserve">́ </w:t>
      </w:r>
      <w:proofErr w:type="spellStart"/>
      <w:r w:rsidRPr="00174DC0">
        <w:rPr>
          <w:b/>
          <w:bCs/>
        </w:rPr>
        <w:t>zobowiązan</w:t>
      </w:r>
      <w:proofErr w:type="spellEnd"/>
      <w:r w:rsidRPr="00174DC0">
        <w:rPr>
          <w:b/>
          <w:bCs/>
        </w:rPr>
        <w:t xml:space="preserve">́ podatkowych </w:t>
      </w:r>
      <w:proofErr w:type="spellStart"/>
      <w:r w:rsidRPr="00174DC0">
        <w:rPr>
          <w:b/>
          <w:bCs/>
        </w:rPr>
        <w:t>Spółki</w:t>
      </w:r>
      <w:proofErr w:type="spellEnd"/>
      <w:r w:rsidRPr="00174DC0">
        <w:rPr>
          <w:b/>
          <w:bCs/>
        </w:rPr>
        <w:t xml:space="preserve"> lub </w:t>
      </w:r>
      <w:proofErr w:type="spellStart"/>
      <w:r w:rsidRPr="00174DC0">
        <w:rPr>
          <w:b/>
          <w:bCs/>
        </w:rPr>
        <w:t>podmiotów</w:t>
      </w:r>
      <w:proofErr w:type="spellEnd"/>
      <w:r w:rsidRPr="00174DC0">
        <w:rPr>
          <w:b/>
          <w:bCs/>
        </w:rPr>
        <w:t xml:space="preserve"> </w:t>
      </w:r>
      <w:proofErr w:type="spellStart"/>
      <w:r w:rsidRPr="00174DC0">
        <w:rPr>
          <w:b/>
          <w:bCs/>
        </w:rPr>
        <w:t>powiązanych</w:t>
      </w:r>
      <w:proofErr w:type="spellEnd"/>
      <w:r w:rsidRPr="00174DC0">
        <w:rPr>
          <w:b/>
          <w:bCs/>
        </w:rPr>
        <w:t xml:space="preserve"> w rozumieniu art. 11a ust. 1 pkt 4 ustawy o CIT</w:t>
      </w:r>
    </w:p>
    <w:p w14:paraId="5C0E5543" w14:textId="3A40856C" w:rsidR="00174DC0" w:rsidRDefault="00174DC0" w:rsidP="00174DC0">
      <w:pPr>
        <w:jc w:val="both"/>
      </w:pPr>
    </w:p>
    <w:p w14:paraId="584B50DB" w14:textId="6F5D1422" w:rsidR="00174DC0" w:rsidRDefault="00FC0334" w:rsidP="00174DC0">
      <w:pPr>
        <w:jc w:val="both"/>
      </w:pPr>
      <w:r>
        <w:t>W 2021 roku nie doszło do działań restrukturyzacyjnych będących udziałem Spółki.</w:t>
      </w:r>
    </w:p>
    <w:p w14:paraId="60DA42C7" w14:textId="3040B1D2" w:rsidR="00FC0334" w:rsidRDefault="00FC0334" w:rsidP="00174DC0">
      <w:pPr>
        <w:jc w:val="both"/>
      </w:pPr>
    </w:p>
    <w:p w14:paraId="3CF2A3D9" w14:textId="77777777" w:rsidR="00FC0334" w:rsidRDefault="00FC0334" w:rsidP="00174DC0">
      <w:pPr>
        <w:jc w:val="both"/>
      </w:pPr>
    </w:p>
    <w:p w14:paraId="67C42C39" w14:textId="6C088799" w:rsidR="00FD5A6A" w:rsidRDefault="00FD5A6A">
      <w:r>
        <w:br w:type="page"/>
      </w:r>
    </w:p>
    <w:p w14:paraId="1E46E4B5" w14:textId="77777777" w:rsidR="00174DC0" w:rsidRDefault="00174DC0" w:rsidP="00174DC0">
      <w:pPr>
        <w:jc w:val="both"/>
      </w:pPr>
    </w:p>
    <w:p w14:paraId="1AE38BF1" w14:textId="32F2A2FF" w:rsidR="00174DC0" w:rsidRPr="00174DC0" w:rsidRDefault="00174DC0" w:rsidP="00174DC0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174DC0">
        <w:rPr>
          <w:b/>
          <w:bCs/>
        </w:rPr>
        <w:t xml:space="preserve">Informacje o </w:t>
      </w:r>
      <w:proofErr w:type="spellStart"/>
      <w:r w:rsidRPr="00174DC0">
        <w:rPr>
          <w:b/>
          <w:bCs/>
        </w:rPr>
        <w:t>złożonych</w:t>
      </w:r>
      <w:proofErr w:type="spellEnd"/>
      <w:r w:rsidRPr="00174DC0">
        <w:rPr>
          <w:b/>
          <w:bCs/>
        </w:rPr>
        <w:t xml:space="preserve"> przez </w:t>
      </w:r>
      <w:proofErr w:type="spellStart"/>
      <w:r w:rsidRPr="00174DC0">
        <w:rPr>
          <w:b/>
          <w:bCs/>
        </w:rPr>
        <w:t>Spółke</w:t>
      </w:r>
      <w:proofErr w:type="spellEnd"/>
      <w:r w:rsidRPr="00174DC0">
        <w:rPr>
          <w:b/>
          <w:bCs/>
        </w:rPr>
        <w:t>̨ wnioskach o wydanie</w:t>
      </w:r>
      <w:r>
        <w:rPr>
          <w:b/>
          <w:bCs/>
        </w:rPr>
        <w:t>:</w:t>
      </w:r>
    </w:p>
    <w:p w14:paraId="7739D902" w14:textId="77777777" w:rsidR="00174DC0" w:rsidRPr="00174DC0" w:rsidRDefault="00174DC0" w:rsidP="00174DC0">
      <w:pPr>
        <w:pStyle w:val="Akapitzlist"/>
        <w:jc w:val="both"/>
        <w:rPr>
          <w:b/>
          <w:bCs/>
        </w:rPr>
      </w:pPr>
    </w:p>
    <w:p w14:paraId="3EFF9D1F" w14:textId="646FE0B8" w:rsidR="00174DC0" w:rsidRPr="002C3532" w:rsidRDefault="00174DC0" w:rsidP="00174DC0">
      <w:pPr>
        <w:pStyle w:val="Akapitzlist"/>
        <w:numPr>
          <w:ilvl w:val="0"/>
          <w:numId w:val="8"/>
        </w:numPr>
        <w:jc w:val="both"/>
      </w:pPr>
      <w:proofErr w:type="spellStart"/>
      <w:r w:rsidRPr="002C3532">
        <w:rPr>
          <w:b/>
          <w:bCs/>
        </w:rPr>
        <w:t>ogólnej</w:t>
      </w:r>
      <w:proofErr w:type="spellEnd"/>
      <w:r w:rsidRPr="002C3532">
        <w:rPr>
          <w:b/>
          <w:bCs/>
        </w:rPr>
        <w:t xml:space="preserve"> interpretacji podatkowej, o </w:t>
      </w:r>
      <w:proofErr w:type="spellStart"/>
      <w:r w:rsidRPr="002C3532">
        <w:rPr>
          <w:b/>
          <w:bCs/>
        </w:rPr>
        <w:t>której</w:t>
      </w:r>
      <w:proofErr w:type="spellEnd"/>
      <w:r w:rsidRPr="002C3532">
        <w:rPr>
          <w:b/>
          <w:bCs/>
        </w:rPr>
        <w:t xml:space="preserve"> mowa w art. 14a § 1 Ordynacji podatkowej </w:t>
      </w:r>
      <w:r w:rsidRPr="002C3532">
        <w:t>– nie składano wniosków</w:t>
      </w:r>
    </w:p>
    <w:p w14:paraId="330CD693" w14:textId="77777777" w:rsidR="00174DC0" w:rsidRPr="002C3532" w:rsidRDefault="00174DC0" w:rsidP="00174DC0">
      <w:pPr>
        <w:pStyle w:val="Akapitzlist"/>
        <w:jc w:val="both"/>
      </w:pPr>
    </w:p>
    <w:p w14:paraId="144F0D26" w14:textId="0E90962E" w:rsidR="00174DC0" w:rsidRPr="002C3532" w:rsidRDefault="00174DC0" w:rsidP="00174DC0">
      <w:pPr>
        <w:pStyle w:val="Akapitzlist"/>
        <w:numPr>
          <w:ilvl w:val="0"/>
          <w:numId w:val="8"/>
        </w:numPr>
        <w:jc w:val="both"/>
      </w:pPr>
      <w:r w:rsidRPr="002C3532">
        <w:rPr>
          <w:b/>
          <w:bCs/>
        </w:rPr>
        <w:t xml:space="preserve">interpretacji </w:t>
      </w:r>
      <w:proofErr w:type="spellStart"/>
      <w:r w:rsidRPr="002C3532">
        <w:rPr>
          <w:b/>
          <w:bCs/>
        </w:rPr>
        <w:t>przepisów</w:t>
      </w:r>
      <w:proofErr w:type="spellEnd"/>
      <w:r w:rsidRPr="002C3532">
        <w:rPr>
          <w:b/>
          <w:bCs/>
        </w:rPr>
        <w:t xml:space="preserve"> prawa podatkowego, o </w:t>
      </w:r>
      <w:proofErr w:type="spellStart"/>
      <w:r w:rsidRPr="002C3532">
        <w:rPr>
          <w:b/>
          <w:bCs/>
        </w:rPr>
        <w:t>której</w:t>
      </w:r>
      <w:proofErr w:type="spellEnd"/>
      <w:r w:rsidRPr="002C3532">
        <w:rPr>
          <w:b/>
          <w:bCs/>
        </w:rPr>
        <w:t xml:space="preserve"> mowa w art. 14b Ordynacji podatkowej – </w:t>
      </w:r>
      <w:r w:rsidRPr="002C3532">
        <w:t>nie składano wniosków</w:t>
      </w:r>
    </w:p>
    <w:p w14:paraId="5BDE0ED8" w14:textId="77777777" w:rsidR="00174DC0" w:rsidRPr="002C3532" w:rsidRDefault="00174DC0" w:rsidP="00174DC0">
      <w:pPr>
        <w:jc w:val="both"/>
      </w:pPr>
    </w:p>
    <w:p w14:paraId="40558C0D" w14:textId="4733118A" w:rsidR="00174DC0" w:rsidRPr="002C3532" w:rsidRDefault="00174DC0" w:rsidP="00174DC0">
      <w:pPr>
        <w:pStyle w:val="Akapitzlist"/>
        <w:numPr>
          <w:ilvl w:val="0"/>
          <w:numId w:val="8"/>
        </w:numPr>
        <w:jc w:val="both"/>
      </w:pPr>
      <w:proofErr w:type="spellStart"/>
      <w:r w:rsidRPr="002C3532">
        <w:rPr>
          <w:b/>
          <w:bCs/>
        </w:rPr>
        <w:t>wiążącej</w:t>
      </w:r>
      <w:proofErr w:type="spellEnd"/>
      <w:r w:rsidRPr="002C3532">
        <w:rPr>
          <w:b/>
          <w:bCs/>
        </w:rPr>
        <w:t xml:space="preserve"> informacji stawkowej, o </w:t>
      </w:r>
      <w:proofErr w:type="spellStart"/>
      <w:r w:rsidRPr="002C3532">
        <w:rPr>
          <w:b/>
          <w:bCs/>
        </w:rPr>
        <w:t>której</w:t>
      </w:r>
      <w:proofErr w:type="spellEnd"/>
      <w:r w:rsidRPr="002C3532">
        <w:rPr>
          <w:b/>
          <w:bCs/>
        </w:rPr>
        <w:t xml:space="preserve"> mowa w art. 42a ustawy o podatku od </w:t>
      </w:r>
      <w:proofErr w:type="spellStart"/>
      <w:r w:rsidRPr="002C3532">
        <w:rPr>
          <w:b/>
          <w:bCs/>
        </w:rPr>
        <w:t>towarów</w:t>
      </w:r>
      <w:proofErr w:type="spellEnd"/>
      <w:r w:rsidRPr="002C3532">
        <w:rPr>
          <w:b/>
          <w:bCs/>
        </w:rPr>
        <w:t xml:space="preserve"> i usług – </w:t>
      </w:r>
      <w:r w:rsidRPr="002C3532">
        <w:t>nie składano wniosków</w:t>
      </w:r>
    </w:p>
    <w:p w14:paraId="0D34A816" w14:textId="77777777" w:rsidR="00174DC0" w:rsidRPr="002C3532" w:rsidRDefault="00174DC0" w:rsidP="00174DC0">
      <w:pPr>
        <w:jc w:val="both"/>
      </w:pPr>
    </w:p>
    <w:p w14:paraId="677DA682" w14:textId="716C54F5" w:rsidR="00174DC0" w:rsidRPr="002C3532" w:rsidRDefault="00174DC0" w:rsidP="00174DC0">
      <w:pPr>
        <w:pStyle w:val="Akapitzlist"/>
        <w:numPr>
          <w:ilvl w:val="0"/>
          <w:numId w:val="8"/>
        </w:numPr>
        <w:jc w:val="both"/>
      </w:pPr>
      <w:proofErr w:type="spellStart"/>
      <w:r w:rsidRPr="002C3532">
        <w:rPr>
          <w:b/>
          <w:bCs/>
        </w:rPr>
        <w:t>wiążącej</w:t>
      </w:r>
      <w:proofErr w:type="spellEnd"/>
      <w:r w:rsidRPr="002C3532">
        <w:rPr>
          <w:b/>
          <w:bCs/>
        </w:rPr>
        <w:t xml:space="preserve"> informacji akcyzowej, o </w:t>
      </w:r>
      <w:proofErr w:type="spellStart"/>
      <w:r w:rsidRPr="002C3532">
        <w:rPr>
          <w:b/>
          <w:bCs/>
        </w:rPr>
        <w:t>której</w:t>
      </w:r>
      <w:proofErr w:type="spellEnd"/>
      <w:r w:rsidRPr="002C3532">
        <w:rPr>
          <w:b/>
          <w:bCs/>
        </w:rPr>
        <w:t xml:space="preserve"> mowa w art. 7d ust. 1 ustawy z dnia 6 grudnia 2008 r. o podatku akcyzowym (Dz. U. z 2020 r. poz. 722 i 1747) – </w:t>
      </w:r>
      <w:r w:rsidRPr="002C3532">
        <w:t>nie składano wniosków</w:t>
      </w:r>
    </w:p>
    <w:p w14:paraId="11B38E2E" w14:textId="77777777" w:rsidR="0096703F" w:rsidRDefault="0096703F" w:rsidP="0096703F">
      <w:pPr>
        <w:pStyle w:val="Akapitzlist"/>
      </w:pPr>
    </w:p>
    <w:p w14:paraId="2C30E5DD" w14:textId="77777777" w:rsidR="0053198F" w:rsidRPr="0053198F" w:rsidRDefault="0053198F" w:rsidP="0053198F">
      <w:pPr>
        <w:jc w:val="both"/>
        <w:rPr>
          <w:b/>
          <w:bCs/>
        </w:rPr>
      </w:pPr>
    </w:p>
    <w:p w14:paraId="1305E855" w14:textId="12D49861" w:rsidR="0096703F" w:rsidRPr="0053198F" w:rsidRDefault="0053198F" w:rsidP="0053198F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53198F">
        <w:rPr>
          <w:b/>
          <w:bCs/>
        </w:rPr>
        <w:t xml:space="preserve">Informacje </w:t>
      </w:r>
      <w:proofErr w:type="spellStart"/>
      <w:r w:rsidRPr="0053198F">
        <w:rPr>
          <w:b/>
          <w:bCs/>
        </w:rPr>
        <w:t>dotyczące</w:t>
      </w:r>
      <w:proofErr w:type="spellEnd"/>
      <w:r w:rsidRPr="0053198F">
        <w:rPr>
          <w:b/>
          <w:bCs/>
        </w:rPr>
        <w:t xml:space="preserve"> dokonywania </w:t>
      </w:r>
      <w:proofErr w:type="spellStart"/>
      <w:r w:rsidRPr="0053198F">
        <w:rPr>
          <w:b/>
          <w:bCs/>
        </w:rPr>
        <w:t>rozliczen</w:t>
      </w:r>
      <w:proofErr w:type="spellEnd"/>
      <w:r w:rsidRPr="0053198F">
        <w:rPr>
          <w:b/>
          <w:bCs/>
        </w:rPr>
        <w:t xml:space="preserve">́ podatkowych </w:t>
      </w:r>
      <w:proofErr w:type="spellStart"/>
      <w:r w:rsidRPr="0053198F">
        <w:rPr>
          <w:b/>
          <w:bCs/>
        </w:rPr>
        <w:t>Spółki</w:t>
      </w:r>
      <w:proofErr w:type="spellEnd"/>
      <w:r w:rsidRPr="0053198F">
        <w:rPr>
          <w:b/>
          <w:bCs/>
        </w:rPr>
        <w:t xml:space="preserve"> na terytoriach lub w krajach </w:t>
      </w:r>
      <w:proofErr w:type="spellStart"/>
      <w:r w:rsidRPr="0053198F">
        <w:rPr>
          <w:b/>
          <w:bCs/>
        </w:rPr>
        <w:t>stosujących</w:t>
      </w:r>
      <w:proofErr w:type="spellEnd"/>
      <w:r w:rsidRPr="0053198F">
        <w:rPr>
          <w:b/>
          <w:bCs/>
        </w:rPr>
        <w:t xml:space="preserve"> szkodliwą konkurencję podatkową wskazanych w aktach wykonawczych wydanych na podstawie art. 11j ust. 2 ustawy o CIT i na podstawie art. 23v ust. 2 ustawy z dnia 26 lipca 1991 r. o podatku dochodowym od </w:t>
      </w:r>
      <w:proofErr w:type="spellStart"/>
      <w:r w:rsidRPr="0053198F">
        <w:rPr>
          <w:b/>
          <w:bCs/>
        </w:rPr>
        <w:t>osób</w:t>
      </w:r>
      <w:proofErr w:type="spellEnd"/>
      <w:r w:rsidRPr="0053198F">
        <w:rPr>
          <w:b/>
          <w:bCs/>
        </w:rPr>
        <w:t xml:space="preserve"> fizycznych oraz w obwieszczeniu ministra </w:t>
      </w:r>
      <w:proofErr w:type="spellStart"/>
      <w:r w:rsidRPr="0053198F">
        <w:rPr>
          <w:b/>
          <w:bCs/>
        </w:rPr>
        <w:t>właściwego</w:t>
      </w:r>
      <w:proofErr w:type="spellEnd"/>
      <w:r w:rsidRPr="0053198F">
        <w:rPr>
          <w:b/>
          <w:bCs/>
        </w:rPr>
        <w:t xml:space="preserve"> do spraw </w:t>
      </w:r>
      <w:proofErr w:type="spellStart"/>
      <w:r w:rsidRPr="0053198F">
        <w:rPr>
          <w:b/>
          <w:bCs/>
        </w:rPr>
        <w:t>finansów</w:t>
      </w:r>
      <w:proofErr w:type="spellEnd"/>
      <w:r w:rsidRPr="0053198F">
        <w:rPr>
          <w:b/>
          <w:bCs/>
        </w:rPr>
        <w:t xml:space="preserve"> publicznych wydanym na podstawie art. 86a § 10 Ordynacji podatkowej.</w:t>
      </w:r>
    </w:p>
    <w:p w14:paraId="49D53164" w14:textId="20FBE32E" w:rsidR="0053198F" w:rsidRDefault="0053198F" w:rsidP="0053198F">
      <w:pPr>
        <w:jc w:val="both"/>
        <w:rPr>
          <w:b/>
          <w:bCs/>
        </w:rPr>
      </w:pPr>
    </w:p>
    <w:p w14:paraId="7A47164D" w14:textId="5B2ED4CA" w:rsidR="0053198F" w:rsidRPr="0053198F" w:rsidRDefault="0053198F" w:rsidP="0053198F">
      <w:pPr>
        <w:jc w:val="both"/>
      </w:pPr>
      <w:proofErr w:type="spellStart"/>
      <w:r w:rsidRPr="0053198F">
        <w:t>Spółka</w:t>
      </w:r>
      <w:proofErr w:type="spellEnd"/>
      <w:r w:rsidRPr="0053198F">
        <w:t xml:space="preserve"> nie dokonywała </w:t>
      </w:r>
      <w:proofErr w:type="spellStart"/>
      <w:r w:rsidRPr="0053198F">
        <w:t>rozliczen</w:t>
      </w:r>
      <w:proofErr w:type="spellEnd"/>
      <w:r w:rsidRPr="0053198F">
        <w:t xml:space="preserve">́ podatkowych na terytoriach lub w krajach </w:t>
      </w:r>
      <w:proofErr w:type="spellStart"/>
      <w:r w:rsidRPr="0053198F">
        <w:t>stosujących</w:t>
      </w:r>
      <w:proofErr w:type="spellEnd"/>
      <w:r w:rsidRPr="0053198F">
        <w:t xml:space="preserve"> szkodliwą konkurencję podatkową i nie była zarejestrowanym podatnikiem w </w:t>
      </w:r>
      <w:proofErr w:type="spellStart"/>
      <w:r w:rsidRPr="0053198F">
        <w:t>żadnym</w:t>
      </w:r>
      <w:proofErr w:type="spellEnd"/>
      <w:r w:rsidRPr="0053198F">
        <w:t xml:space="preserve"> z tych </w:t>
      </w:r>
      <w:proofErr w:type="spellStart"/>
      <w:r w:rsidRPr="0053198F">
        <w:t>terytoriów</w:t>
      </w:r>
      <w:proofErr w:type="spellEnd"/>
      <w:r w:rsidRPr="0053198F">
        <w:t xml:space="preserve"> lub </w:t>
      </w:r>
      <w:proofErr w:type="spellStart"/>
      <w:r w:rsidRPr="0053198F">
        <w:t>krajów</w:t>
      </w:r>
      <w:proofErr w:type="spellEnd"/>
      <w:r w:rsidRPr="0053198F">
        <w:t>.</w:t>
      </w:r>
    </w:p>
    <w:sectPr w:rsidR="0053198F" w:rsidRPr="0053198F" w:rsidSect="001F40FC">
      <w:type w:val="continuous"/>
      <w:pgSz w:w="11906" w:h="16838"/>
      <w:pgMar w:top="1417" w:right="1417" w:bottom="1417" w:left="1417" w:header="1440" w:footer="14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004"/>
    <w:multiLevelType w:val="hybridMultilevel"/>
    <w:tmpl w:val="46464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2507"/>
    <w:multiLevelType w:val="hybridMultilevel"/>
    <w:tmpl w:val="7BD2B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8353C"/>
    <w:multiLevelType w:val="hybridMultilevel"/>
    <w:tmpl w:val="DF7AD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B2083"/>
    <w:multiLevelType w:val="hybridMultilevel"/>
    <w:tmpl w:val="3A868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67C33"/>
    <w:multiLevelType w:val="hybridMultilevel"/>
    <w:tmpl w:val="BEAEC96E"/>
    <w:lvl w:ilvl="0" w:tplc="6E845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D6B09"/>
    <w:multiLevelType w:val="hybridMultilevel"/>
    <w:tmpl w:val="F8F0C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61408"/>
    <w:multiLevelType w:val="hybridMultilevel"/>
    <w:tmpl w:val="16504D1E"/>
    <w:lvl w:ilvl="0" w:tplc="998E71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90B0A"/>
    <w:multiLevelType w:val="hybridMultilevel"/>
    <w:tmpl w:val="4B8CC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518077">
    <w:abstractNumId w:val="4"/>
  </w:num>
  <w:num w:numId="2" w16cid:durableId="985667252">
    <w:abstractNumId w:val="3"/>
  </w:num>
  <w:num w:numId="3" w16cid:durableId="368141989">
    <w:abstractNumId w:val="5"/>
  </w:num>
  <w:num w:numId="4" w16cid:durableId="533419601">
    <w:abstractNumId w:val="1"/>
  </w:num>
  <w:num w:numId="5" w16cid:durableId="595138807">
    <w:abstractNumId w:val="0"/>
  </w:num>
  <w:num w:numId="6" w16cid:durableId="1743140129">
    <w:abstractNumId w:val="7"/>
  </w:num>
  <w:num w:numId="7" w16cid:durableId="970206228">
    <w:abstractNumId w:val="2"/>
  </w:num>
  <w:num w:numId="8" w16cid:durableId="524484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41"/>
    <w:rsid w:val="00026923"/>
    <w:rsid w:val="000B02E2"/>
    <w:rsid w:val="00174DC0"/>
    <w:rsid w:val="001E52B7"/>
    <w:rsid w:val="001F40FC"/>
    <w:rsid w:val="00264C53"/>
    <w:rsid w:val="002846EE"/>
    <w:rsid w:val="002C3532"/>
    <w:rsid w:val="002F31BA"/>
    <w:rsid w:val="00331AEF"/>
    <w:rsid w:val="003560D6"/>
    <w:rsid w:val="004E1259"/>
    <w:rsid w:val="0053198F"/>
    <w:rsid w:val="005B0BF0"/>
    <w:rsid w:val="006520B1"/>
    <w:rsid w:val="0066797A"/>
    <w:rsid w:val="00711C45"/>
    <w:rsid w:val="007650B0"/>
    <w:rsid w:val="007F34F4"/>
    <w:rsid w:val="008312B4"/>
    <w:rsid w:val="008C266F"/>
    <w:rsid w:val="0096703F"/>
    <w:rsid w:val="009A3553"/>
    <w:rsid w:val="00A02747"/>
    <w:rsid w:val="00A215A6"/>
    <w:rsid w:val="00A80DFD"/>
    <w:rsid w:val="00AC56B1"/>
    <w:rsid w:val="00B506FB"/>
    <w:rsid w:val="00B51191"/>
    <w:rsid w:val="00C038F8"/>
    <w:rsid w:val="00C20F8C"/>
    <w:rsid w:val="00C329B3"/>
    <w:rsid w:val="00CD1A41"/>
    <w:rsid w:val="00D0205F"/>
    <w:rsid w:val="00D24681"/>
    <w:rsid w:val="00D977C9"/>
    <w:rsid w:val="00E40AB4"/>
    <w:rsid w:val="00E648A2"/>
    <w:rsid w:val="00E817D5"/>
    <w:rsid w:val="00F40EFD"/>
    <w:rsid w:val="00F576B4"/>
    <w:rsid w:val="00FB478E"/>
    <w:rsid w:val="00FC0334"/>
    <w:rsid w:val="00FD5A6A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B88B"/>
  <w15:chartTrackingRefBased/>
  <w15:docId w15:val="{9FD0018F-727D-F842-A61E-8BD6DC50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enry cuerpo,Level 3"/>
    <w:basedOn w:val="Normalny"/>
    <w:link w:val="AkapitzlistZnak"/>
    <w:uiPriority w:val="34"/>
    <w:qFormat/>
    <w:rsid w:val="000B02E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817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henry cuerpo Znak,Level 3 Znak"/>
    <w:link w:val="Akapitzlist"/>
    <w:uiPriority w:val="34"/>
    <w:locked/>
    <w:rsid w:val="008C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1273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Szula</dc:creator>
  <cp:keywords/>
  <dc:description/>
  <cp:lastModifiedBy>Łukasz Szula</cp:lastModifiedBy>
  <cp:revision>32</cp:revision>
  <dcterms:created xsi:type="dcterms:W3CDTF">2022-12-09T10:07:00Z</dcterms:created>
  <dcterms:modified xsi:type="dcterms:W3CDTF">2022-12-19T18:15:00Z</dcterms:modified>
</cp:coreProperties>
</file>